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28A3C">
      <w:pPr>
        <w:pStyle w:val="2"/>
        <w:tabs>
          <w:tab w:val="left" w:pos="4404"/>
        </w:tabs>
        <w:spacing w:before="65" w:after="22" w:line="580" w:lineRule="exact"/>
        <w:ind w:left="113"/>
        <w:jc w:val="center"/>
        <w:rPr>
          <w:rFonts w:ascii="方正小标宋简体" w:eastAsia="方正小标宋简体"/>
          <w:sz w:val="44"/>
          <w:szCs w:val="44"/>
        </w:rPr>
      </w:pPr>
      <w:r>
        <w:rPr>
          <w:rFonts w:hint="eastAsia" w:ascii="方正小标宋简体" w:eastAsia="方正小标宋简体"/>
          <w:sz w:val="44"/>
          <w:szCs w:val="44"/>
        </w:rPr>
        <w:t>昆明滇池水务股份有限公司</w:t>
      </w:r>
    </w:p>
    <w:p w14:paraId="3C7BCDBD">
      <w:pPr>
        <w:pStyle w:val="2"/>
        <w:tabs>
          <w:tab w:val="left" w:pos="4404"/>
        </w:tabs>
        <w:spacing w:before="65" w:after="22" w:line="580" w:lineRule="exact"/>
        <w:ind w:left="113"/>
        <w:jc w:val="center"/>
        <w:rPr>
          <w:rFonts w:ascii="方正小标宋简体" w:eastAsia="方正小标宋简体"/>
          <w:sz w:val="44"/>
          <w:szCs w:val="44"/>
        </w:rPr>
      </w:pPr>
      <w:r>
        <w:rPr>
          <w:rFonts w:hint="eastAsia" w:ascii="方正小标宋简体" w:eastAsia="方正小标宋简体"/>
          <w:sz w:val="44"/>
          <w:szCs w:val="44"/>
        </w:rPr>
        <w:t>关于第二轮云南省生态环境督察反馈的</w:t>
      </w:r>
    </w:p>
    <w:p w14:paraId="2352B95F">
      <w:pPr>
        <w:pStyle w:val="2"/>
        <w:tabs>
          <w:tab w:val="left" w:pos="4404"/>
        </w:tabs>
        <w:spacing w:before="65" w:after="22" w:line="580" w:lineRule="exact"/>
        <w:ind w:left="113"/>
        <w:jc w:val="center"/>
        <w:rPr>
          <w:rFonts w:ascii="方正小标宋简体" w:eastAsia="方正小标宋简体"/>
          <w:sz w:val="44"/>
          <w:szCs w:val="44"/>
        </w:rPr>
      </w:pPr>
      <w:r>
        <w:rPr>
          <w:rFonts w:hint="eastAsia" w:ascii="方正小标宋简体" w:eastAsia="方正小标宋简体"/>
          <w:sz w:val="44"/>
          <w:szCs w:val="44"/>
        </w:rPr>
        <w:t>第28项任务整改落实情况公示表</w:t>
      </w:r>
    </w:p>
    <w:p w14:paraId="714418C7">
      <w:pPr>
        <w:pStyle w:val="2"/>
        <w:tabs>
          <w:tab w:val="left" w:pos="4404"/>
        </w:tabs>
        <w:spacing w:before="65" w:after="22"/>
        <w:ind w:left="111"/>
      </w:pPr>
      <w:r>
        <w:rPr>
          <w:rFonts w:hint="eastAsia"/>
        </w:rPr>
        <w:t>公示单位：昆明滇池水务股份有限公司</w:t>
      </w:r>
      <w:r>
        <w:t xml:space="preserve"> </w:t>
      </w:r>
      <w:r>
        <w:rPr>
          <w:rFonts w:hint="eastAsia"/>
          <w:lang w:val="en-US"/>
        </w:rPr>
        <w:t xml:space="preserve">  </w:t>
      </w:r>
      <w:r>
        <w:rPr>
          <w:rFonts w:hint="eastAsia"/>
        </w:rPr>
        <w:t>20</w:t>
      </w:r>
      <w:r>
        <w:t>24</w:t>
      </w:r>
      <w:r>
        <w:rPr>
          <w:rFonts w:hint="eastAsia"/>
        </w:rPr>
        <w:t>年</w:t>
      </w:r>
      <w:r>
        <w:t>12</w:t>
      </w:r>
      <w:r>
        <w:rPr>
          <w:rFonts w:hint="eastAsia"/>
        </w:rPr>
        <w:t>月</w:t>
      </w:r>
      <w:r>
        <w:t>17</w:t>
      </w:r>
      <w:r>
        <w:rPr>
          <w:rFonts w:hint="eastAsia"/>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7053"/>
      </w:tblGrid>
      <w:tr w14:paraId="12DF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9" w:type="dxa"/>
            <w:vAlign w:val="center"/>
          </w:tcPr>
          <w:p w14:paraId="7CD9E595">
            <w:pPr>
              <w:spacing w:line="580" w:lineRule="exact"/>
              <w:jc w:val="center"/>
              <w:rPr>
                <w:sz w:val="32"/>
              </w:rPr>
            </w:pPr>
            <w:r>
              <w:rPr>
                <w:sz w:val="32"/>
              </w:rPr>
              <w:t>反馈</w:t>
            </w:r>
          </w:p>
          <w:p w14:paraId="5AF92BA6">
            <w:pPr>
              <w:spacing w:line="580" w:lineRule="exact"/>
              <w:jc w:val="center"/>
            </w:pPr>
            <w:r>
              <w:rPr>
                <w:sz w:val="32"/>
              </w:rPr>
              <w:t>问题</w:t>
            </w:r>
          </w:p>
        </w:tc>
        <w:tc>
          <w:tcPr>
            <w:tcW w:w="7053" w:type="dxa"/>
          </w:tcPr>
          <w:p w14:paraId="328ED484">
            <w:pPr>
              <w:spacing w:line="580" w:lineRule="exact"/>
              <w:jc w:val="both"/>
              <w:rPr>
                <w:rFonts w:ascii="Times New Roman" w:hAnsi="Times New Roman"/>
                <w:sz w:val="32"/>
                <w:szCs w:val="32"/>
              </w:rPr>
            </w:pPr>
            <w:r>
              <w:rPr>
                <w:rFonts w:hint="eastAsia" w:ascii="Times New Roman" w:hAnsi="Times New Roman"/>
                <w:sz w:val="32"/>
                <w:szCs w:val="32"/>
              </w:rPr>
              <w:t>任务</w:t>
            </w:r>
            <w:r>
              <w:rPr>
                <w:rFonts w:ascii="Times New Roman" w:hAnsi="Times New Roman"/>
                <w:sz w:val="32"/>
                <w:szCs w:val="32"/>
              </w:rPr>
              <w:t>28：宜良沈家田生活垃圾卫生填埋场问题</w:t>
            </w:r>
          </w:p>
          <w:p w14:paraId="309F57BE">
            <w:pPr>
              <w:spacing w:line="580" w:lineRule="exact"/>
              <w:jc w:val="both"/>
            </w:pPr>
            <w:r>
              <w:rPr>
                <w:rFonts w:hint="eastAsia" w:ascii="Times New Roman" w:hAnsi="Times New Roman"/>
                <w:sz w:val="32"/>
                <w:szCs w:val="32"/>
              </w:rPr>
              <w:t>督察报告指出：昆明市生活垃圾卫生填埋场（宜良沈家田填埋场）已有固化飞灰填埋，但污染防治设施未正常运行。</w:t>
            </w:r>
          </w:p>
        </w:tc>
      </w:tr>
      <w:tr w14:paraId="3BC4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1469" w:type="dxa"/>
            <w:vAlign w:val="center"/>
          </w:tcPr>
          <w:p w14:paraId="40A02929">
            <w:pPr>
              <w:spacing w:line="580" w:lineRule="exact"/>
              <w:jc w:val="center"/>
              <w:rPr>
                <w:sz w:val="32"/>
                <w:lang w:val="en-US"/>
              </w:rPr>
            </w:pPr>
            <w:r>
              <w:rPr>
                <w:rFonts w:hint="eastAsia"/>
                <w:sz w:val="32"/>
                <w:lang w:val="en-US"/>
              </w:rPr>
              <w:t>整改</w:t>
            </w:r>
          </w:p>
          <w:p w14:paraId="190C9DB1">
            <w:pPr>
              <w:spacing w:line="580" w:lineRule="exact"/>
              <w:jc w:val="center"/>
              <w:rPr>
                <w:lang w:val="en-US"/>
              </w:rPr>
            </w:pPr>
            <w:r>
              <w:rPr>
                <w:rFonts w:hint="eastAsia"/>
                <w:sz w:val="32"/>
                <w:lang w:val="en-US"/>
              </w:rPr>
              <w:t>目标</w:t>
            </w:r>
          </w:p>
        </w:tc>
        <w:tc>
          <w:tcPr>
            <w:tcW w:w="7053" w:type="dxa"/>
            <w:vAlign w:val="center"/>
          </w:tcPr>
          <w:p w14:paraId="45BCF66E">
            <w:pPr>
              <w:spacing w:line="560" w:lineRule="exact"/>
              <w:jc w:val="both"/>
              <w:outlineLvl w:val="0"/>
            </w:pPr>
            <w:r>
              <w:rPr>
                <w:rFonts w:hint="eastAsia" w:ascii="Times New Roman" w:hAnsi="Times New Roman" w:cs="Arial"/>
                <w:kern w:val="2"/>
                <w:sz w:val="32"/>
                <w:szCs w:val="32"/>
                <w:lang w:val="en-US" w:bidi="ar-SA"/>
              </w:rPr>
              <w:t>垃圾填埋场管理规范，污染防治设施正常运行。</w:t>
            </w:r>
          </w:p>
        </w:tc>
      </w:tr>
      <w:tr w14:paraId="08C3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Align w:val="center"/>
          </w:tcPr>
          <w:p w14:paraId="6EB771B8">
            <w:pPr>
              <w:spacing w:line="580" w:lineRule="exact"/>
              <w:jc w:val="center"/>
              <w:rPr>
                <w:sz w:val="32"/>
              </w:rPr>
            </w:pPr>
            <w:r>
              <w:rPr>
                <w:sz w:val="32"/>
              </w:rPr>
              <w:t>整改</w:t>
            </w:r>
          </w:p>
          <w:p w14:paraId="26BB992D">
            <w:pPr>
              <w:spacing w:line="580" w:lineRule="exact"/>
              <w:jc w:val="center"/>
            </w:pPr>
            <w:r>
              <w:rPr>
                <w:sz w:val="32"/>
              </w:rPr>
              <w:t>措施</w:t>
            </w:r>
          </w:p>
        </w:tc>
        <w:tc>
          <w:tcPr>
            <w:tcW w:w="7053" w:type="dxa"/>
            <w:vAlign w:val="center"/>
          </w:tcPr>
          <w:p w14:paraId="2E13547F">
            <w:pPr>
              <w:spacing w:line="560" w:lineRule="exact"/>
              <w:ind w:firstLine="640" w:firstLineChars="200"/>
              <w:jc w:val="both"/>
              <w:outlineLvl w:val="0"/>
              <w:rPr>
                <w:rFonts w:ascii="Times New Roman" w:hAnsi="Times New Roman" w:cs="Arial"/>
                <w:kern w:val="2"/>
                <w:sz w:val="32"/>
                <w:szCs w:val="32"/>
                <w:lang w:val="en-US" w:bidi="ar-SA"/>
              </w:rPr>
            </w:pPr>
            <w:r>
              <w:rPr>
                <w:rFonts w:ascii="Times New Roman" w:hAnsi="Times New Roman" w:cs="Arial"/>
                <w:kern w:val="2"/>
                <w:sz w:val="32"/>
                <w:szCs w:val="32"/>
                <w:lang w:val="en-US" w:bidi="ar-SA"/>
              </w:rPr>
              <w:t>市级</w:t>
            </w:r>
            <w:r>
              <w:rPr>
                <w:rFonts w:hint="eastAsia" w:ascii="Times New Roman" w:hAnsi="Times New Roman" w:cs="Arial"/>
                <w:kern w:val="2"/>
                <w:sz w:val="32"/>
                <w:szCs w:val="32"/>
                <w:lang w:val="en-US" w:bidi="ar-SA"/>
              </w:rPr>
              <w:t>整改</w:t>
            </w:r>
            <w:r>
              <w:rPr>
                <w:rFonts w:ascii="Times New Roman" w:hAnsi="Times New Roman" w:cs="Arial"/>
                <w:kern w:val="2"/>
                <w:sz w:val="32"/>
                <w:szCs w:val="32"/>
                <w:lang w:val="en-US" w:bidi="ar-SA"/>
              </w:rPr>
              <w:t>方案措施：</w:t>
            </w:r>
          </w:p>
          <w:p w14:paraId="31F00790">
            <w:pPr>
              <w:spacing w:line="560" w:lineRule="exact"/>
              <w:ind w:firstLine="640" w:firstLineChars="200"/>
              <w:jc w:val="both"/>
              <w:outlineLvl w:val="0"/>
              <w:rPr>
                <w:rFonts w:ascii="Times New Roman" w:hAnsi="Times New Roman" w:cs="Arial"/>
                <w:kern w:val="2"/>
                <w:sz w:val="32"/>
                <w:szCs w:val="32"/>
                <w:lang w:val="en-US" w:bidi="ar-SA"/>
              </w:rPr>
            </w:pPr>
            <w:r>
              <w:rPr>
                <w:rFonts w:ascii="Times New Roman" w:hAnsi="Times New Roman" w:cs="Arial"/>
                <w:kern w:val="2"/>
                <w:sz w:val="32"/>
                <w:szCs w:val="32"/>
                <w:lang w:val="en-US" w:bidi="ar-SA"/>
              </w:rPr>
              <w:t>1.规范飞灰填埋，严格按《生活垃圾填埋场污染控制标准</w:t>
            </w:r>
            <w:r>
              <w:rPr>
                <w:rFonts w:hint="eastAsia" w:ascii="Times New Roman" w:hAnsi="Times New Roman" w:cs="Arial"/>
                <w:kern w:val="2"/>
                <w:sz w:val="32"/>
                <w:szCs w:val="32"/>
                <w:lang w:val="en-US" w:eastAsia="zh-CN" w:bidi="ar-SA"/>
              </w:rPr>
              <w:t>》《</w:t>
            </w:r>
            <w:r>
              <w:rPr>
                <w:rFonts w:ascii="Times New Roman" w:hAnsi="Times New Roman" w:cs="Arial"/>
                <w:kern w:val="2"/>
                <w:sz w:val="32"/>
                <w:szCs w:val="32"/>
                <w:lang w:val="en-US" w:bidi="ar-SA"/>
              </w:rPr>
              <w:t>生活垃圾卫生填埋处理技术规范》等现行国家标准规范，做到分区填埋、整齐堆放、袋装完好。</w:t>
            </w:r>
          </w:p>
          <w:p w14:paraId="35F9C7B7">
            <w:pPr>
              <w:spacing w:line="560" w:lineRule="exact"/>
              <w:ind w:firstLine="640" w:firstLineChars="200"/>
              <w:jc w:val="both"/>
              <w:outlineLvl w:val="0"/>
              <w:rPr>
                <w:rFonts w:ascii="Times New Roman" w:hAnsi="Times New Roman" w:cs="Arial"/>
                <w:kern w:val="2"/>
                <w:sz w:val="32"/>
                <w:szCs w:val="32"/>
                <w:lang w:val="en-US" w:bidi="ar-SA"/>
              </w:rPr>
            </w:pPr>
            <w:r>
              <w:rPr>
                <w:rFonts w:ascii="Times New Roman" w:hAnsi="Times New Roman" w:cs="Arial"/>
                <w:kern w:val="2"/>
                <w:sz w:val="32"/>
                <w:szCs w:val="32"/>
                <w:lang w:val="en-US" w:bidi="ar-SA"/>
              </w:rPr>
              <w:t>2.定期开展巡查检查，加强监督管理，督促运营单位加强渗滤液处理站运维管护，确保污染防治设施正常运行，实现污水达标排放</w:t>
            </w:r>
            <w:r>
              <w:rPr>
                <w:rFonts w:hint="eastAsia" w:ascii="Times New Roman" w:hAnsi="Times New Roman" w:cs="Arial"/>
                <w:kern w:val="2"/>
                <w:sz w:val="32"/>
                <w:szCs w:val="32"/>
                <w:lang w:val="en-US" w:bidi="ar-SA"/>
              </w:rPr>
              <w:t>。</w:t>
            </w:r>
          </w:p>
          <w:p w14:paraId="08278209">
            <w:pPr>
              <w:spacing w:line="560" w:lineRule="exact"/>
              <w:ind w:firstLine="640" w:firstLineChars="200"/>
              <w:jc w:val="both"/>
              <w:outlineLvl w:val="0"/>
              <w:rPr>
                <w:rFonts w:ascii="Times New Roman" w:hAnsi="Times New Roman" w:cs="Arial"/>
                <w:kern w:val="2"/>
                <w:sz w:val="32"/>
                <w:szCs w:val="32"/>
                <w:lang w:val="en-US" w:bidi="ar-SA"/>
              </w:rPr>
            </w:pPr>
            <w:r>
              <w:rPr>
                <w:rFonts w:hint="eastAsia" w:ascii="Times New Roman" w:hAnsi="Times New Roman" w:cs="Arial"/>
                <w:kern w:val="2"/>
                <w:sz w:val="32"/>
                <w:szCs w:val="32"/>
                <w:lang w:val="en-US" w:bidi="ar-SA"/>
              </w:rPr>
              <w:t>昆明滇池水务公司措施：</w:t>
            </w:r>
          </w:p>
          <w:p w14:paraId="4F5C7DA0">
            <w:pPr>
              <w:spacing w:line="560" w:lineRule="exact"/>
              <w:ind w:firstLine="640" w:firstLineChars="200"/>
              <w:jc w:val="both"/>
              <w:outlineLvl w:val="0"/>
              <w:rPr>
                <w:rFonts w:ascii="Times New Roman" w:hAnsi="Times New Roman" w:cs="Arial"/>
                <w:kern w:val="2"/>
                <w:sz w:val="32"/>
                <w:szCs w:val="32"/>
                <w:lang w:val="en-US" w:bidi="ar-SA"/>
              </w:rPr>
            </w:pPr>
            <w:r>
              <w:rPr>
                <w:rFonts w:hint="eastAsia" w:ascii="Times New Roman" w:hAnsi="Times New Roman" w:cs="Arial"/>
                <w:kern w:val="2"/>
                <w:sz w:val="32"/>
                <w:szCs w:val="32"/>
                <w:lang w:val="en-US" w:bidi="ar-SA"/>
              </w:rPr>
              <w:t>1</w:t>
            </w:r>
            <w:r>
              <w:rPr>
                <w:rFonts w:ascii="Times New Roman" w:hAnsi="Times New Roman" w:cs="Arial"/>
                <w:kern w:val="2"/>
                <w:sz w:val="32"/>
                <w:szCs w:val="32"/>
                <w:lang w:val="en-US" w:bidi="ar-SA"/>
              </w:rPr>
              <w:t>.</w:t>
            </w:r>
            <w:r>
              <w:rPr>
                <w:rFonts w:hint="eastAsia" w:ascii="Times New Roman" w:hAnsi="Times New Roman" w:cs="Arial"/>
                <w:kern w:val="2"/>
                <w:sz w:val="32"/>
                <w:szCs w:val="32"/>
                <w:lang w:val="en-US" w:bidi="ar-SA"/>
              </w:rPr>
              <w:t>规范飞灰填埋，依据《生活垃圾填埋场污染控制标准》（</w:t>
            </w:r>
            <w:r>
              <w:rPr>
                <w:rFonts w:ascii="Times New Roman" w:hAnsi="Times New Roman" w:cs="Arial"/>
                <w:kern w:val="2"/>
                <w:sz w:val="32"/>
                <w:szCs w:val="32"/>
                <w:lang w:val="en-US" w:bidi="ar-SA"/>
              </w:rPr>
              <w:t>GB 16889-2008）、《生活垃圾卫生填埋处理技术规范》（GB 50869-2013）、《生活垃圾焚烧飞灰污染控制技术规范（试行）》（HJ 1134-2020）修编完善管理制度，严格执行填埋作业规程。</w:t>
            </w:r>
          </w:p>
          <w:p w14:paraId="510702F7">
            <w:pPr>
              <w:spacing w:line="560" w:lineRule="exact"/>
              <w:ind w:firstLine="640" w:firstLineChars="200"/>
              <w:jc w:val="both"/>
              <w:outlineLvl w:val="0"/>
              <w:rPr>
                <w:rFonts w:ascii="Times New Roman" w:hAnsi="Times New Roman" w:cs="Arial"/>
                <w:kern w:val="2"/>
                <w:sz w:val="32"/>
                <w:szCs w:val="32"/>
                <w:lang w:val="en-US" w:bidi="ar-SA"/>
              </w:rPr>
            </w:pPr>
            <w:r>
              <w:rPr>
                <w:rFonts w:hint="eastAsia" w:ascii="Times New Roman" w:hAnsi="Times New Roman" w:cs="Arial"/>
                <w:kern w:val="2"/>
                <w:sz w:val="32"/>
                <w:szCs w:val="32"/>
                <w:lang w:val="en-US" w:bidi="ar-SA"/>
              </w:rPr>
              <w:t>2</w:t>
            </w:r>
            <w:r>
              <w:rPr>
                <w:rFonts w:ascii="Times New Roman" w:hAnsi="Times New Roman" w:cs="Arial"/>
                <w:kern w:val="2"/>
                <w:sz w:val="32"/>
                <w:szCs w:val="32"/>
                <w:lang w:val="en-US" w:bidi="ar-SA"/>
              </w:rPr>
              <w:t>.</w:t>
            </w:r>
            <w:r>
              <w:rPr>
                <w:rFonts w:hint="eastAsia" w:ascii="Times New Roman" w:hAnsi="Times New Roman" w:cs="Arial"/>
                <w:kern w:val="2"/>
                <w:sz w:val="32"/>
                <w:szCs w:val="32"/>
                <w:lang w:val="en-US" w:bidi="ar-SA"/>
              </w:rPr>
              <w:t>督促各垃圾焚烧发电厂做好飞灰固化、稳定、成型、贮存、运输、包装等相关要求及生产调度工作。</w:t>
            </w:r>
          </w:p>
          <w:p w14:paraId="1AED7AE8">
            <w:pPr>
              <w:spacing w:line="560" w:lineRule="exact"/>
              <w:ind w:firstLine="640" w:firstLineChars="200"/>
              <w:jc w:val="both"/>
              <w:outlineLvl w:val="0"/>
              <w:rPr>
                <w:rFonts w:ascii="Times New Roman" w:hAnsi="Times New Roman" w:cs="Arial"/>
                <w:kern w:val="2"/>
                <w:sz w:val="32"/>
                <w:szCs w:val="32"/>
                <w:lang w:val="en-US" w:bidi="ar-SA"/>
              </w:rPr>
            </w:pPr>
            <w:r>
              <w:rPr>
                <w:rFonts w:hint="eastAsia" w:ascii="Times New Roman" w:hAnsi="Times New Roman" w:cs="Arial"/>
                <w:kern w:val="2"/>
                <w:sz w:val="32"/>
                <w:szCs w:val="32"/>
                <w:lang w:val="en-US" w:bidi="ar-SA"/>
              </w:rPr>
              <w:t>3</w:t>
            </w:r>
            <w:r>
              <w:rPr>
                <w:rFonts w:ascii="Times New Roman" w:hAnsi="Times New Roman" w:cs="Arial"/>
                <w:kern w:val="2"/>
                <w:sz w:val="32"/>
                <w:szCs w:val="32"/>
                <w:lang w:val="en-US" w:bidi="ar-SA"/>
              </w:rPr>
              <w:t>.</w:t>
            </w:r>
            <w:r>
              <w:rPr>
                <w:rFonts w:hint="eastAsia" w:ascii="Times New Roman" w:hAnsi="Times New Roman" w:cs="Arial"/>
                <w:kern w:val="2"/>
                <w:sz w:val="32"/>
                <w:szCs w:val="32"/>
                <w:lang w:val="en-US" w:bidi="ar-SA"/>
              </w:rPr>
              <w:t>严格按照排污许可证要求开展自行监测工作。</w:t>
            </w:r>
          </w:p>
          <w:p w14:paraId="5394551F">
            <w:pPr>
              <w:spacing w:line="560" w:lineRule="exact"/>
              <w:ind w:firstLine="640" w:firstLineChars="200"/>
              <w:jc w:val="both"/>
              <w:outlineLvl w:val="0"/>
              <w:rPr>
                <w:rFonts w:ascii="Times New Roman" w:hAnsi="Times New Roman" w:cs="Arial"/>
                <w:kern w:val="2"/>
                <w:sz w:val="32"/>
                <w:szCs w:val="32"/>
                <w:lang w:val="en-US" w:bidi="ar-SA"/>
              </w:rPr>
            </w:pPr>
            <w:r>
              <w:rPr>
                <w:rFonts w:hint="eastAsia" w:ascii="Times New Roman" w:hAnsi="Times New Roman" w:cs="Arial"/>
                <w:kern w:val="2"/>
                <w:sz w:val="32"/>
                <w:szCs w:val="32"/>
                <w:lang w:val="en-US" w:bidi="ar-SA"/>
              </w:rPr>
              <w:t>4</w:t>
            </w:r>
            <w:r>
              <w:rPr>
                <w:rFonts w:ascii="Times New Roman" w:hAnsi="Times New Roman" w:cs="Arial"/>
                <w:kern w:val="2"/>
                <w:sz w:val="32"/>
                <w:szCs w:val="32"/>
                <w:lang w:val="en-US" w:bidi="ar-SA"/>
              </w:rPr>
              <w:t>.</w:t>
            </w:r>
            <w:r>
              <w:rPr>
                <w:rFonts w:hint="eastAsia" w:ascii="Times New Roman" w:hAnsi="Times New Roman" w:cs="Arial"/>
                <w:kern w:val="2"/>
                <w:sz w:val="32"/>
                <w:szCs w:val="32"/>
                <w:lang w:val="en-US" w:bidi="ar-SA"/>
              </w:rPr>
              <w:t>加强渗滤液处理站运营人员岗位知识培训，确保渗滤液处理站正常运行，污水处理达标后回用。</w:t>
            </w:r>
          </w:p>
        </w:tc>
      </w:tr>
      <w:tr w14:paraId="7817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Align w:val="center"/>
          </w:tcPr>
          <w:p w14:paraId="6988AA8B">
            <w:pPr>
              <w:spacing w:line="580" w:lineRule="exact"/>
              <w:jc w:val="center"/>
              <w:rPr>
                <w:sz w:val="32"/>
              </w:rPr>
            </w:pPr>
            <w:r>
              <w:rPr>
                <w:sz w:val="32"/>
              </w:rPr>
              <w:t>整改主要工作成效</w:t>
            </w:r>
          </w:p>
        </w:tc>
        <w:tc>
          <w:tcPr>
            <w:tcW w:w="7053" w:type="dxa"/>
            <w:vAlign w:val="center"/>
          </w:tcPr>
          <w:p w14:paraId="20D68DE7">
            <w:pPr>
              <w:widowControl/>
              <w:spacing w:line="560" w:lineRule="exact"/>
              <w:ind w:firstLine="640" w:firstLineChars="200"/>
              <w:jc w:val="both"/>
              <w:rPr>
                <w:rFonts w:ascii="Times New Roman" w:hAnsi="Times New Roman" w:cs="Arial"/>
                <w:kern w:val="2"/>
                <w:sz w:val="32"/>
                <w:szCs w:val="32"/>
                <w:lang w:val="en-US" w:bidi="ar-SA"/>
              </w:rPr>
            </w:pPr>
            <w:r>
              <w:rPr>
                <w:rFonts w:hint="eastAsia" w:ascii="Times New Roman" w:hAnsi="Times New Roman" w:cs="Arial"/>
                <w:kern w:val="2"/>
                <w:sz w:val="32"/>
                <w:szCs w:val="32"/>
                <w:lang w:val="en-US" w:bidi="ar-SA"/>
              </w:rPr>
              <w:t>措施</w:t>
            </w:r>
            <w:r>
              <w:rPr>
                <w:rFonts w:ascii="Times New Roman" w:hAnsi="Times New Roman" w:cs="Arial"/>
                <w:kern w:val="2"/>
                <w:sz w:val="32"/>
                <w:szCs w:val="32"/>
                <w:lang w:val="en-US" w:bidi="ar-SA"/>
              </w:rPr>
              <w:t>1：规范飞灰填埋，依据《生活垃圾填埋场污染控制标准》（GB 16889-2008）、《生活垃圾卫生填埋处理技术规范》（GB 50869-2013）、《生活垃圾焚烧飞灰污染控制技术规范（试行）》（HJ 1134-2020）修编完善管理制度，严格执行填埋作业规程。</w:t>
            </w:r>
          </w:p>
          <w:p w14:paraId="5E36D605">
            <w:pPr>
              <w:widowControl/>
              <w:spacing w:line="560" w:lineRule="exact"/>
              <w:ind w:firstLine="640" w:firstLineChars="200"/>
              <w:jc w:val="both"/>
              <w:rPr>
                <w:rFonts w:ascii="Times New Roman" w:hAnsi="Times New Roman" w:cs="Arial"/>
                <w:kern w:val="2"/>
                <w:sz w:val="32"/>
                <w:szCs w:val="32"/>
                <w:lang w:val="en-US" w:bidi="ar-SA"/>
              </w:rPr>
            </w:pPr>
            <w:r>
              <w:rPr>
                <w:rFonts w:hint="eastAsia" w:ascii="Times New Roman" w:hAnsi="Times New Roman" w:cs="Arial"/>
                <w:kern w:val="2"/>
                <w:sz w:val="32"/>
                <w:szCs w:val="32"/>
                <w:lang w:val="en-US" w:bidi="ar-SA"/>
              </w:rPr>
              <w:t>完成情况：已完成。</w:t>
            </w:r>
          </w:p>
          <w:p w14:paraId="79AF7EAE">
            <w:pPr>
              <w:widowControl/>
              <w:spacing w:line="560" w:lineRule="exact"/>
              <w:ind w:firstLine="640" w:firstLineChars="200"/>
              <w:jc w:val="both"/>
              <w:rPr>
                <w:rFonts w:ascii="Times New Roman" w:hAnsi="Times New Roman" w:cs="Arial"/>
                <w:kern w:val="2"/>
                <w:sz w:val="32"/>
                <w:szCs w:val="32"/>
                <w:lang w:val="en-US" w:bidi="ar-SA"/>
              </w:rPr>
            </w:pPr>
            <w:r>
              <w:rPr>
                <w:rFonts w:ascii="Times New Roman" w:hAnsi="Times New Roman" w:cs="Arial"/>
                <w:kern w:val="2"/>
                <w:sz w:val="32"/>
                <w:szCs w:val="32"/>
                <w:lang w:val="en-US" w:bidi="ar-SA"/>
              </w:rPr>
              <w:t>1.规范飞灰填埋，昆明滇池固体废物处置有限责任公司依据《生活垃圾填埋场污染控制标准》（GB 16889-2024）、《生活垃圾卫生填埋处理技术规范》（GB 50869-2013）、《生活垃圾焚烧飞灰污染控制技术规范（试行）》（HJ 1134-2020）、《生活垃圾焚烧稳定化飞灰填埋处置技术规程》（T/HW 00056-2023），编制施行《昆明滇池固体废物处置有限责任公司运行管理手册》（试行），修编完善管理制度，包括飞灰入场管理要求、入场检测制度、填埋作业操作规程及填埋作业流程、运行操作维护规程、生产计划管</w:t>
            </w:r>
            <w:r>
              <w:rPr>
                <w:rFonts w:hint="eastAsia" w:ascii="Times New Roman" w:hAnsi="Times New Roman" w:cs="Arial"/>
                <w:kern w:val="2"/>
                <w:sz w:val="32"/>
                <w:szCs w:val="32"/>
                <w:lang w:val="en-US" w:bidi="ar-SA"/>
              </w:rPr>
              <w:t>理、设备管理制度、安全环保及应急管理制度、安全操作规程、完善台账记录、封场及后期维护与管理等制度，并严格执行；</w:t>
            </w:r>
          </w:p>
          <w:p w14:paraId="76F4C663">
            <w:pPr>
              <w:widowControl/>
              <w:spacing w:line="560" w:lineRule="exact"/>
              <w:ind w:firstLine="640" w:firstLineChars="200"/>
              <w:jc w:val="both"/>
              <w:rPr>
                <w:rFonts w:ascii="Times New Roman" w:hAnsi="Times New Roman" w:cs="Arial"/>
                <w:kern w:val="2"/>
                <w:sz w:val="32"/>
                <w:szCs w:val="32"/>
                <w:lang w:val="en-US" w:bidi="ar-SA"/>
              </w:rPr>
            </w:pPr>
            <w:r>
              <w:rPr>
                <w:rFonts w:ascii="Times New Roman" w:hAnsi="Times New Roman" w:cs="Arial"/>
                <w:kern w:val="2"/>
                <w:sz w:val="32"/>
                <w:szCs w:val="32"/>
                <w:lang w:val="en-US" w:bidi="ar-SA"/>
              </w:rPr>
              <w:t>2.严格执行飞灰填埋入场控制要求，做好固化飞灰重金属浸出毒性液毒性、二</w:t>
            </w:r>
            <w:r>
              <w:rPr>
                <w:rFonts w:hint="eastAsia" w:ascii="微软雅黑" w:hAnsi="微软雅黑" w:eastAsia="微软雅黑" w:cs="微软雅黑"/>
                <w:kern w:val="2"/>
                <w:sz w:val="32"/>
                <w:szCs w:val="32"/>
                <w:lang w:val="en-US" w:bidi="ar-SA"/>
              </w:rPr>
              <w:t>噁</w:t>
            </w:r>
            <w:r>
              <w:rPr>
                <w:rFonts w:hint="eastAsia"/>
                <w:kern w:val="2"/>
                <w:sz w:val="32"/>
                <w:szCs w:val="32"/>
                <w:lang w:val="en-US" w:bidi="ar-SA"/>
              </w:rPr>
              <w:t>英含量检测与复核工作；昆明滇池固体废物处置有限责任公司严格执行入场检测制度，定期对各家焚烧发电厂稳定化飞灰进行抽样检测，与其出厂检测报告对照，确保各项指标符合入场的要求。飞灰重金属浸出液毒性抽样检测频率不少于</w:t>
            </w:r>
            <w:r>
              <w:rPr>
                <w:rFonts w:ascii="Times New Roman" w:hAnsi="Times New Roman" w:cs="Arial"/>
                <w:kern w:val="2"/>
                <w:sz w:val="32"/>
                <w:szCs w:val="32"/>
                <w:lang w:val="en-US" w:bidi="ar-SA"/>
              </w:rPr>
              <w:t>1月一次，二</w:t>
            </w:r>
            <w:r>
              <w:rPr>
                <w:rFonts w:hint="eastAsia" w:ascii="微软雅黑" w:hAnsi="微软雅黑" w:eastAsia="微软雅黑" w:cs="微软雅黑"/>
                <w:kern w:val="2"/>
                <w:sz w:val="32"/>
                <w:szCs w:val="32"/>
                <w:lang w:val="en-US" w:bidi="ar-SA"/>
              </w:rPr>
              <w:t>噁</w:t>
            </w:r>
            <w:r>
              <w:rPr>
                <w:rFonts w:hint="eastAsia"/>
                <w:kern w:val="2"/>
                <w:sz w:val="32"/>
                <w:szCs w:val="32"/>
                <w:lang w:val="en-US" w:bidi="ar-SA"/>
              </w:rPr>
              <w:t>英类检测频次不少于</w:t>
            </w:r>
            <w:r>
              <w:rPr>
                <w:rFonts w:ascii="Times New Roman" w:hAnsi="Times New Roman" w:cs="Arial"/>
                <w:kern w:val="2"/>
                <w:sz w:val="32"/>
                <w:szCs w:val="32"/>
                <w:lang w:val="en-US" w:bidi="ar-SA"/>
              </w:rPr>
              <w:t>6个月一次。</w:t>
            </w:r>
          </w:p>
          <w:p w14:paraId="1136559F">
            <w:pPr>
              <w:widowControl/>
              <w:spacing w:line="560" w:lineRule="exact"/>
              <w:ind w:firstLine="640" w:firstLineChars="200"/>
              <w:jc w:val="both"/>
              <w:rPr>
                <w:rFonts w:ascii="Times New Roman" w:hAnsi="Times New Roman" w:cs="Arial"/>
                <w:kern w:val="2"/>
                <w:sz w:val="32"/>
                <w:szCs w:val="32"/>
                <w:lang w:val="en-US" w:bidi="ar-SA"/>
              </w:rPr>
            </w:pPr>
            <w:r>
              <w:rPr>
                <w:rFonts w:hint="eastAsia" w:ascii="Times New Roman" w:hAnsi="Times New Roman" w:cs="Arial"/>
                <w:kern w:val="2"/>
                <w:sz w:val="32"/>
                <w:szCs w:val="32"/>
                <w:lang w:val="en-US" w:bidi="ar-SA"/>
              </w:rPr>
              <w:t>措施</w:t>
            </w:r>
            <w:r>
              <w:rPr>
                <w:rFonts w:ascii="Times New Roman" w:hAnsi="Times New Roman" w:cs="Arial"/>
                <w:kern w:val="2"/>
                <w:sz w:val="32"/>
                <w:szCs w:val="32"/>
                <w:lang w:val="en-US" w:bidi="ar-SA"/>
              </w:rPr>
              <w:t>2：督促各垃圾焚烧发电厂做好飞灰固化、稳定、成型、贮存、运输、包装等相关要求及生产调度工作。</w:t>
            </w:r>
          </w:p>
          <w:p w14:paraId="5BB19659">
            <w:pPr>
              <w:widowControl/>
              <w:spacing w:line="560" w:lineRule="exact"/>
              <w:ind w:firstLine="640" w:firstLineChars="200"/>
              <w:jc w:val="both"/>
              <w:rPr>
                <w:rFonts w:ascii="Times New Roman" w:hAnsi="Times New Roman" w:cs="Arial"/>
                <w:kern w:val="2"/>
                <w:sz w:val="32"/>
                <w:szCs w:val="32"/>
                <w:lang w:val="en-US" w:bidi="ar-SA"/>
              </w:rPr>
            </w:pPr>
            <w:r>
              <w:rPr>
                <w:rFonts w:hint="eastAsia" w:ascii="Times New Roman" w:hAnsi="Times New Roman" w:cs="Arial"/>
                <w:kern w:val="2"/>
                <w:sz w:val="32"/>
                <w:szCs w:val="32"/>
                <w:lang w:val="en-US" w:bidi="ar-SA"/>
              </w:rPr>
              <w:t>完成情况：已完成</w:t>
            </w:r>
          </w:p>
          <w:p w14:paraId="21126716">
            <w:pPr>
              <w:widowControl/>
              <w:spacing w:line="560" w:lineRule="exact"/>
              <w:ind w:firstLine="640" w:firstLineChars="200"/>
              <w:jc w:val="both"/>
              <w:rPr>
                <w:rFonts w:ascii="Times New Roman" w:hAnsi="Times New Roman" w:cs="Arial"/>
                <w:kern w:val="2"/>
                <w:sz w:val="32"/>
                <w:szCs w:val="32"/>
                <w:lang w:val="en-US" w:bidi="ar-SA"/>
              </w:rPr>
            </w:pPr>
            <w:r>
              <w:rPr>
                <w:rFonts w:ascii="Times New Roman" w:hAnsi="Times New Roman" w:cs="Arial"/>
                <w:kern w:val="2"/>
                <w:sz w:val="32"/>
                <w:szCs w:val="32"/>
                <w:lang w:val="en-US" w:bidi="ar-SA"/>
              </w:rPr>
              <w:t>1.加强与各垃圾焚烧电厂的沟通工作，要求各所属单位严格落实《危险废物贮存污染控制标准》（GB 18597）、《危险废物收集、贮存、运输技术规范》（HJ 2025）和《生活垃圾焚烧飞灰污染控制技术规范（试行）》（HJ 1134）做好飞灰固化、稳定、成型、贮存、运输、包装等相关要求；</w:t>
            </w:r>
          </w:p>
          <w:p w14:paraId="63419061">
            <w:pPr>
              <w:widowControl/>
              <w:spacing w:line="560" w:lineRule="exact"/>
              <w:ind w:firstLine="640" w:firstLineChars="200"/>
              <w:jc w:val="both"/>
              <w:rPr>
                <w:rFonts w:ascii="Times New Roman" w:hAnsi="Times New Roman" w:cs="Arial"/>
                <w:kern w:val="2"/>
                <w:sz w:val="32"/>
                <w:szCs w:val="32"/>
                <w:lang w:val="en-US" w:bidi="ar-SA"/>
              </w:rPr>
            </w:pPr>
            <w:r>
              <w:rPr>
                <w:rFonts w:ascii="Times New Roman" w:hAnsi="Times New Roman" w:cs="Arial"/>
                <w:kern w:val="2"/>
                <w:sz w:val="32"/>
                <w:szCs w:val="32"/>
                <w:lang w:val="en-US" w:bidi="ar-SA"/>
              </w:rPr>
              <w:t>2.加强与各垃圾焚烧电厂的沟通工作，做好填埋处置生产调度工作，避免或减少雨季填埋作业；加强节假日前后生产调度工作，减少节假日期间各电厂固化飞灰库存压力，保障城市生活垃圾处置工作正常运转。</w:t>
            </w:r>
          </w:p>
          <w:p w14:paraId="748C60DE">
            <w:pPr>
              <w:widowControl/>
              <w:spacing w:line="560" w:lineRule="exact"/>
              <w:ind w:firstLine="640" w:firstLineChars="200"/>
              <w:jc w:val="both"/>
              <w:rPr>
                <w:rFonts w:ascii="Times New Roman" w:hAnsi="Times New Roman" w:cs="Arial"/>
                <w:kern w:val="2"/>
                <w:sz w:val="32"/>
                <w:szCs w:val="32"/>
                <w:lang w:val="en-US" w:bidi="ar-SA"/>
              </w:rPr>
            </w:pPr>
            <w:r>
              <w:rPr>
                <w:rFonts w:ascii="Times New Roman" w:hAnsi="Times New Roman" w:cs="Arial"/>
                <w:kern w:val="2"/>
                <w:sz w:val="32"/>
                <w:szCs w:val="32"/>
                <w:lang w:val="en-US" w:bidi="ar-SA"/>
              </w:rPr>
              <w:t>3.建立稳定化固化飞灰产生、运输和处置信息的数据上传机制。实现数据信息实时传输，对稳定化固化飞灰的产生、运输和处置单位数据实时上传给相关</w:t>
            </w:r>
            <w:r>
              <w:rPr>
                <w:rFonts w:hint="eastAsia" w:ascii="Times New Roman" w:hAnsi="Times New Roman" w:cs="Arial"/>
                <w:kern w:val="2"/>
                <w:sz w:val="32"/>
                <w:szCs w:val="32"/>
                <w:lang w:val="en-US" w:eastAsia="zh-CN" w:bidi="ar-SA"/>
              </w:rPr>
              <w:t>生态环境</w:t>
            </w:r>
            <w:r>
              <w:rPr>
                <w:rFonts w:ascii="Times New Roman" w:hAnsi="Times New Roman" w:cs="Arial"/>
                <w:kern w:val="2"/>
                <w:sz w:val="32"/>
                <w:szCs w:val="32"/>
                <w:lang w:val="en-US" w:bidi="ar-SA"/>
              </w:rPr>
              <w:t>管理</w:t>
            </w:r>
            <w:bookmarkStart w:id="0" w:name="_GoBack"/>
            <w:bookmarkEnd w:id="0"/>
            <w:r>
              <w:rPr>
                <w:rFonts w:ascii="Times New Roman" w:hAnsi="Times New Roman" w:cs="Arial"/>
                <w:kern w:val="2"/>
                <w:sz w:val="32"/>
                <w:szCs w:val="32"/>
                <w:lang w:val="en-US" w:bidi="ar-SA"/>
              </w:rPr>
              <w:t>部门，确保处置信息真实、准确。</w:t>
            </w:r>
          </w:p>
          <w:p w14:paraId="22C7988E">
            <w:pPr>
              <w:widowControl/>
              <w:spacing w:line="560" w:lineRule="exact"/>
              <w:ind w:firstLine="640" w:firstLineChars="200"/>
              <w:jc w:val="both"/>
              <w:rPr>
                <w:rFonts w:ascii="Times New Roman" w:hAnsi="Times New Roman" w:cs="Arial"/>
                <w:kern w:val="2"/>
                <w:sz w:val="32"/>
                <w:szCs w:val="32"/>
                <w:lang w:val="en-US" w:bidi="ar-SA"/>
              </w:rPr>
            </w:pPr>
            <w:r>
              <w:rPr>
                <w:rFonts w:hint="eastAsia" w:ascii="Times New Roman" w:hAnsi="Times New Roman" w:cs="Arial"/>
                <w:kern w:val="2"/>
                <w:sz w:val="32"/>
                <w:szCs w:val="32"/>
                <w:lang w:val="en-US" w:bidi="ar-SA"/>
              </w:rPr>
              <w:t>措施</w:t>
            </w:r>
            <w:r>
              <w:rPr>
                <w:rFonts w:ascii="Times New Roman" w:hAnsi="Times New Roman" w:cs="Arial"/>
                <w:kern w:val="2"/>
                <w:sz w:val="32"/>
                <w:szCs w:val="32"/>
                <w:lang w:val="en-US" w:bidi="ar-SA"/>
              </w:rPr>
              <w:t>3：严格按照排污许可证要求开展自行监测工作。</w:t>
            </w:r>
          </w:p>
          <w:p w14:paraId="5D5CA5C2">
            <w:pPr>
              <w:widowControl/>
              <w:spacing w:line="560" w:lineRule="exact"/>
              <w:ind w:firstLine="640" w:firstLineChars="200"/>
              <w:jc w:val="both"/>
              <w:rPr>
                <w:rFonts w:ascii="Times New Roman" w:hAnsi="Times New Roman" w:cs="Arial"/>
                <w:kern w:val="2"/>
                <w:sz w:val="32"/>
                <w:szCs w:val="32"/>
                <w:lang w:val="en-US" w:bidi="ar-SA"/>
              </w:rPr>
            </w:pPr>
            <w:r>
              <w:rPr>
                <w:rFonts w:hint="eastAsia" w:ascii="Times New Roman" w:hAnsi="Times New Roman" w:cs="Arial"/>
                <w:kern w:val="2"/>
                <w:sz w:val="32"/>
                <w:szCs w:val="32"/>
                <w:lang w:val="en-US" w:bidi="ar-SA"/>
              </w:rPr>
              <w:t>完成情况：已完成</w:t>
            </w:r>
          </w:p>
          <w:p w14:paraId="561CCFBC">
            <w:pPr>
              <w:widowControl/>
              <w:spacing w:line="560" w:lineRule="exact"/>
              <w:ind w:firstLine="640" w:firstLineChars="200"/>
              <w:jc w:val="both"/>
              <w:rPr>
                <w:rFonts w:ascii="Times New Roman" w:hAnsi="Times New Roman" w:cs="Arial"/>
                <w:kern w:val="2"/>
                <w:sz w:val="32"/>
                <w:szCs w:val="32"/>
                <w:lang w:val="en-US" w:bidi="ar-SA"/>
              </w:rPr>
            </w:pPr>
            <w:r>
              <w:rPr>
                <w:rFonts w:hint="eastAsia" w:ascii="Times New Roman" w:hAnsi="Times New Roman" w:cs="Arial"/>
                <w:kern w:val="2"/>
                <w:sz w:val="32"/>
                <w:szCs w:val="32"/>
                <w:lang w:val="en-US" w:bidi="ar-SA"/>
              </w:rPr>
              <w:t>严格按照排污许可证要求执行废气、废水、厂界噪声、飞灰重金属浸出毒性与二</w:t>
            </w:r>
            <w:r>
              <w:rPr>
                <w:rFonts w:hint="eastAsia" w:ascii="微软雅黑" w:hAnsi="微软雅黑" w:eastAsia="微软雅黑" w:cs="微软雅黑"/>
                <w:kern w:val="2"/>
                <w:sz w:val="32"/>
                <w:szCs w:val="32"/>
                <w:lang w:val="en-US" w:bidi="ar-SA"/>
              </w:rPr>
              <w:t>噁</w:t>
            </w:r>
            <w:r>
              <w:rPr>
                <w:rFonts w:hint="eastAsia"/>
                <w:kern w:val="2"/>
                <w:sz w:val="32"/>
                <w:szCs w:val="32"/>
                <w:lang w:val="en-US" w:bidi="ar-SA"/>
              </w:rPr>
              <w:t>英含量、防渗层完整性检测工作。</w:t>
            </w:r>
          </w:p>
          <w:p w14:paraId="174780D6">
            <w:pPr>
              <w:widowControl/>
              <w:spacing w:line="560" w:lineRule="exact"/>
              <w:ind w:firstLine="640" w:firstLineChars="200"/>
              <w:jc w:val="both"/>
              <w:rPr>
                <w:rFonts w:ascii="Times New Roman" w:hAnsi="Times New Roman" w:cs="Arial"/>
                <w:kern w:val="2"/>
                <w:sz w:val="32"/>
                <w:szCs w:val="32"/>
                <w:lang w:val="en-US" w:bidi="ar-SA"/>
              </w:rPr>
            </w:pPr>
            <w:r>
              <w:rPr>
                <w:rFonts w:hint="eastAsia" w:ascii="Times New Roman" w:hAnsi="Times New Roman" w:cs="Arial"/>
                <w:kern w:val="2"/>
                <w:sz w:val="32"/>
                <w:szCs w:val="32"/>
                <w:lang w:val="en-US" w:bidi="ar-SA"/>
              </w:rPr>
              <w:t>措施</w:t>
            </w:r>
            <w:r>
              <w:rPr>
                <w:rFonts w:ascii="Times New Roman" w:hAnsi="Times New Roman" w:cs="Arial"/>
                <w:kern w:val="2"/>
                <w:sz w:val="32"/>
                <w:szCs w:val="32"/>
                <w:lang w:val="en-US" w:bidi="ar-SA"/>
              </w:rPr>
              <w:t>4：加强渗滤液处理站运营人员岗位知识培训，确保渗滤液处理站正常运行，污水处理达标后回用。</w:t>
            </w:r>
          </w:p>
          <w:p w14:paraId="34E9856B">
            <w:pPr>
              <w:widowControl/>
              <w:spacing w:line="560" w:lineRule="exact"/>
              <w:ind w:firstLine="640" w:firstLineChars="200"/>
              <w:jc w:val="both"/>
              <w:rPr>
                <w:rFonts w:ascii="Times New Roman" w:hAnsi="Times New Roman" w:cs="Arial"/>
                <w:kern w:val="2"/>
                <w:sz w:val="32"/>
                <w:szCs w:val="32"/>
                <w:lang w:val="en-US" w:bidi="ar-SA"/>
              </w:rPr>
            </w:pPr>
            <w:r>
              <w:rPr>
                <w:rFonts w:hint="eastAsia" w:ascii="Times New Roman" w:hAnsi="Times New Roman" w:cs="Arial"/>
                <w:kern w:val="2"/>
                <w:sz w:val="32"/>
                <w:szCs w:val="32"/>
                <w:lang w:val="en-US" w:bidi="ar-SA"/>
              </w:rPr>
              <w:t>完成情况：已完成</w:t>
            </w:r>
          </w:p>
          <w:p w14:paraId="22E09289">
            <w:pPr>
              <w:widowControl/>
              <w:spacing w:line="560" w:lineRule="exact"/>
              <w:ind w:firstLine="640" w:firstLineChars="200"/>
              <w:jc w:val="both"/>
              <w:rPr>
                <w:rFonts w:ascii="Times New Roman" w:hAnsi="Times New Roman" w:cs="Arial"/>
                <w:kern w:val="2"/>
                <w:sz w:val="32"/>
                <w:szCs w:val="32"/>
                <w:lang w:val="en-US" w:bidi="ar-SA"/>
              </w:rPr>
            </w:pPr>
            <w:r>
              <w:rPr>
                <w:rFonts w:ascii="Times New Roman" w:hAnsi="Times New Roman" w:cs="Arial"/>
                <w:kern w:val="2"/>
                <w:sz w:val="32"/>
                <w:szCs w:val="32"/>
                <w:lang w:val="en-US" w:bidi="ar-SA"/>
              </w:rPr>
              <w:t>1.加强飞灰淋溶水导排管道、阀门、配电设施运行维护工作，确保导排设施运行正常。</w:t>
            </w:r>
          </w:p>
          <w:p w14:paraId="395C16D6">
            <w:pPr>
              <w:widowControl/>
              <w:spacing w:line="560" w:lineRule="exact"/>
              <w:ind w:firstLine="640" w:firstLineChars="200"/>
              <w:jc w:val="both"/>
              <w:rPr>
                <w:rFonts w:ascii="Times New Roman" w:hAnsi="Times New Roman" w:cs="Arial"/>
                <w:kern w:val="2"/>
                <w:sz w:val="32"/>
                <w:szCs w:val="32"/>
                <w:lang w:val="en-US" w:bidi="ar-SA"/>
              </w:rPr>
            </w:pPr>
            <w:r>
              <w:rPr>
                <w:rFonts w:ascii="Times New Roman" w:hAnsi="Times New Roman" w:cs="Arial"/>
                <w:kern w:val="2"/>
                <w:sz w:val="32"/>
                <w:szCs w:val="32"/>
                <w:lang w:val="en-US" w:bidi="ar-SA"/>
              </w:rPr>
              <w:t>2.根据实际生产运营情况，昆明市生活垃圾卫生填埋场渗滤液处理站采用间断运行方式处置飞灰淋溶水，2024年9月</w:t>
            </w:r>
            <w:r>
              <w:rPr>
                <w:rFonts w:hint="eastAsia" w:ascii="Times New Roman" w:hAnsi="Times New Roman" w:cs="Arial"/>
                <w:kern w:val="2"/>
                <w:sz w:val="32"/>
                <w:szCs w:val="32"/>
                <w:lang w:val="en-US" w:eastAsia="zh-CN" w:bidi="ar-SA"/>
              </w:rPr>
              <w:t>—</w:t>
            </w:r>
            <w:r>
              <w:rPr>
                <w:rFonts w:ascii="Times New Roman" w:hAnsi="Times New Roman" w:cs="Arial"/>
                <w:kern w:val="2"/>
                <w:sz w:val="32"/>
                <w:szCs w:val="32"/>
                <w:lang w:val="en-US" w:bidi="ar-SA"/>
              </w:rPr>
              <w:t>10月委托专业技术服务单位采取以新带老、以教促学方式组织开展渗滤液处理站运行工作，加强各岗位职工理论基础知识及实操能力培训工作；</w:t>
            </w:r>
          </w:p>
          <w:p w14:paraId="3509E12C">
            <w:pPr>
              <w:widowControl/>
              <w:spacing w:line="560" w:lineRule="exact"/>
              <w:ind w:firstLine="640" w:firstLineChars="200"/>
              <w:jc w:val="both"/>
              <w:rPr>
                <w:rFonts w:ascii="Times New Roman" w:hAnsi="Times New Roman" w:cs="Arial"/>
                <w:kern w:val="2"/>
                <w:sz w:val="32"/>
                <w:szCs w:val="32"/>
                <w:lang w:val="en-US" w:bidi="ar-SA"/>
              </w:rPr>
            </w:pPr>
            <w:r>
              <w:rPr>
                <w:rFonts w:ascii="Times New Roman" w:hAnsi="Times New Roman" w:cs="Arial"/>
                <w:kern w:val="2"/>
                <w:sz w:val="32"/>
                <w:szCs w:val="32"/>
                <w:lang w:val="en-US" w:bidi="ar-SA"/>
              </w:rPr>
              <w:t>3.已组织制定完成《昆明市生活垃圾卫生填埋场建设项目渗滤液处理站运行规程</w:t>
            </w:r>
            <w:r>
              <w:rPr>
                <w:rFonts w:hint="eastAsia" w:ascii="Times New Roman" w:hAnsi="Times New Roman" w:cs="Arial"/>
                <w:kern w:val="2"/>
                <w:sz w:val="32"/>
                <w:szCs w:val="32"/>
                <w:lang w:val="en-US" w:eastAsia="zh-CN" w:bidi="ar-SA"/>
              </w:rPr>
              <w:t>》《</w:t>
            </w:r>
            <w:r>
              <w:rPr>
                <w:rFonts w:ascii="Times New Roman" w:hAnsi="Times New Roman" w:cs="Arial"/>
                <w:kern w:val="2"/>
                <w:sz w:val="32"/>
                <w:szCs w:val="32"/>
                <w:lang w:val="en-US" w:bidi="ar-SA"/>
              </w:rPr>
              <w:t>昆明市生活垃圾卫生填埋场建设项目渗滤液处理站安全操作规程</w:t>
            </w:r>
            <w:r>
              <w:rPr>
                <w:rFonts w:hint="eastAsia" w:ascii="Times New Roman" w:hAnsi="Times New Roman" w:cs="Arial"/>
                <w:kern w:val="2"/>
                <w:sz w:val="32"/>
                <w:szCs w:val="32"/>
                <w:lang w:val="en-US" w:eastAsia="zh-CN" w:bidi="ar-SA"/>
              </w:rPr>
              <w:t>》《</w:t>
            </w:r>
            <w:r>
              <w:rPr>
                <w:rFonts w:ascii="Times New Roman" w:hAnsi="Times New Roman" w:cs="Arial"/>
                <w:kern w:val="2"/>
                <w:sz w:val="32"/>
                <w:szCs w:val="32"/>
                <w:lang w:val="en-US" w:bidi="ar-SA"/>
              </w:rPr>
              <w:t>巡查注意事项</w:t>
            </w:r>
            <w:r>
              <w:rPr>
                <w:rFonts w:hint="eastAsia" w:ascii="Times New Roman" w:hAnsi="Times New Roman" w:cs="Arial"/>
                <w:kern w:val="2"/>
                <w:sz w:val="32"/>
                <w:szCs w:val="32"/>
                <w:lang w:val="en-US" w:eastAsia="zh-CN" w:bidi="ar-SA"/>
              </w:rPr>
              <w:t>》《</w:t>
            </w:r>
            <w:r>
              <w:rPr>
                <w:rFonts w:ascii="Times New Roman" w:hAnsi="Times New Roman" w:cs="Arial"/>
                <w:kern w:val="2"/>
                <w:sz w:val="32"/>
                <w:szCs w:val="32"/>
                <w:lang w:val="en-US" w:bidi="ar-SA"/>
              </w:rPr>
              <w:t>昆明市生活垃圾卫生填埋场建设项目渗滤液处理站设备保养及开机运行注意事项</w:t>
            </w:r>
            <w:r>
              <w:rPr>
                <w:rFonts w:hint="eastAsia" w:ascii="Times New Roman" w:hAnsi="Times New Roman" w:cs="Arial"/>
                <w:kern w:val="2"/>
                <w:sz w:val="32"/>
                <w:szCs w:val="32"/>
                <w:lang w:val="en-US" w:eastAsia="zh-CN" w:bidi="ar-SA"/>
              </w:rPr>
              <w:t>》《</w:t>
            </w:r>
            <w:r>
              <w:rPr>
                <w:rFonts w:ascii="Times New Roman" w:hAnsi="Times New Roman" w:cs="Arial"/>
                <w:kern w:val="2"/>
                <w:sz w:val="32"/>
                <w:szCs w:val="32"/>
                <w:lang w:val="en-US" w:bidi="ar-SA"/>
              </w:rPr>
              <w:t>昆明市生活垃圾卫生填埋场建设项目渗滤液处理站运行台账》等管理制度，确保渗滤液处理站正常运行，污水处理达标后回用。</w:t>
            </w:r>
          </w:p>
        </w:tc>
      </w:tr>
      <w:tr w14:paraId="02E8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Align w:val="center"/>
          </w:tcPr>
          <w:p w14:paraId="3904E02F">
            <w:pPr>
              <w:spacing w:line="580" w:lineRule="exact"/>
              <w:jc w:val="center"/>
              <w:rPr>
                <w:sz w:val="32"/>
              </w:rPr>
            </w:pPr>
            <w:r>
              <w:rPr>
                <w:sz w:val="32"/>
              </w:rPr>
              <w:t>责任单位、责任人及联系人</w:t>
            </w:r>
          </w:p>
        </w:tc>
        <w:tc>
          <w:tcPr>
            <w:tcW w:w="7053" w:type="dxa"/>
            <w:vAlign w:val="center"/>
          </w:tcPr>
          <w:p w14:paraId="0CC01EA1">
            <w:pPr>
              <w:spacing w:line="580" w:lineRule="exact"/>
              <w:jc w:val="both"/>
              <w:rPr>
                <w:kern w:val="2"/>
                <w:sz w:val="32"/>
                <w:lang w:val="en-US"/>
              </w:rPr>
            </w:pPr>
            <w:r>
              <w:rPr>
                <w:rFonts w:hint="eastAsia"/>
                <w:kern w:val="2"/>
                <w:sz w:val="32"/>
                <w:lang w:val="en-US"/>
              </w:rPr>
              <w:t>责任单位：昆明滇池水务股份有限公司</w:t>
            </w:r>
          </w:p>
          <w:p w14:paraId="5625FB6D">
            <w:pPr>
              <w:spacing w:line="580" w:lineRule="exact"/>
              <w:jc w:val="both"/>
              <w:rPr>
                <w:kern w:val="2"/>
                <w:sz w:val="32"/>
                <w:lang w:val="en-US"/>
              </w:rPr>
            </w:pPr>
            <w:r>
              <w:rPr>
                <w:rFonts w:hint="eastAsia"/>
                <w:kern w:val="2"/>
                <w:sz w:val="32"/>
                <w:lang w:val="en-US"/>
              </w:rPr>
              <w:t>责任人：曾锋、陈昌勇</w:t>
            </w:r>
          </w:p>
          <w:p w14:paraId="20665BDC">
            <w:pPr>
              <w:spacing w:line="580" w:lineRule="exact"/>
              <w:jc w:val="both"/>
            </w:pPr>
            <w:r>
              <w:rPr>
                <w:rFonts w:hint="eastAsia"/>
                <w:kern w:val="2"/>
                <w:sz w:val="32"/>
                <w:lang w:val="en-US"/>
              </w:rPr>
              <w:t>联系人：李崇民</w:t>
            </w:r>
          </w:p>
        </w:tc>
      </w:tr>
      <w:tr w14:paraId="089A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Align w:val="center"/>
          </w:tcPr>
          <w:p w14:paraId="525294CA">
            <w:pPr>
              <w:widowControl/>
              <w:spacing w:line="560" w:lineRule="exact"/>
              <w:jc w:val="center"/>
              <w:rPr>
                <w:sz w:val="32"/>
              </w:rPr>
            </w:pPr>
            <w:r>
              <w:rPr>
                <w:w w:val="95"/>
                <w:sz w:val="32"/>
              </w:rPr>
              <w:t>公示说明</w:t>
            </w:r>
          </w:p>
        </w:tc>
        <w:tc>
          <w:tcPr>
            <w:tcW w:w="7053" w:type="dxa"/>
            <w:vAlign w:val="center"/>
          </w:tcPr>
          <w:p w14:paraId="1154D470">
            <w:pPr>
              <w:ind w:firstLine="640" w:firstLineChars="200"/>
              <w:jc w:val="both"/>
              <w:rPr>
                <w:lang w:val="en-US"/>
              </w:rPr>
            </w:pPr>
            <w:r>
              <w:rPr>
                <w:rFonts w:hint="eastAsia"/>
                <w:kern w:val="2"/>
                <w:sz w:val="32"/>
                <w:lang w:val="en-US"/>
              </w:rPr>
              <w:t>现将该问题整改落实情况进行公示，如有意见建议，请反馈至昆明滇池旅游度假区湖滨路第七水质净化厂（邮箱：</w:t>
            </w:r>
            <w:r>
              <w:rPr>
                <w:kern w:val="2"/>
                <w:sz w:val="32"/>
                <w:lang w:val="en-US"/>
              </w:rPr>
              <w:t>ahb@kmdcsw.com</w:t>
            </w:r>
            <w:r>
              <w:rPr>
                <w:rFonts w:hint="eastAsia"/>
                <w:kern w:val="2"/>
                <w:sz w:val="32"/>
                <w:lang w:val="en-US"/>
              </w:rPr>
              <w:t>）。联系人员及电话：唐艺玲，</w:t>
            </w:r>
            <w:r>
              <w:rPr>
                <w:kern w:val="2"/>
                <w:sz w:val="32"/>
                <w:lang w:val="en-US"/>
              </w:rPr>
              <w:t>18208811881</w:t>
            </w:r>
            <w:r>
              <w:rPr>
                <w:rFonts w:hint="eastAsia"/>
                <w:kern w:val="2"/>
                <w:sz w:val="32"/>
                <w:lang w:val="en-US"/>
              </w:rPr>
              <w:t>。</w:t>
            </w:r>
          </w:p>
        </w:tc>
      </w:tr>
    </w:tbl>
    <w:p w14:paraId="34C52E81">
      <w:pPr>
        <w:rPr>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00000001" w:usb1="08000000" w:usb2="00000000" w:usb3="00000000" w:csb0="00040000" w:csb1="00000000"/>
    <w:embedRegular r:id="rId1" w:fontKey="{EE972009-B22C-4DD7-8829-AB692F65066C}"/>
  </w:font>
  <w:font w:name="Arial">
    <w:panose1 w:val="020B0604020202020204"/>
    <w:charset w:val="00"/>
    <w:family w:val="swiss"/>
    <w:pitch w:val="default"/>
    <w:sig w:usb0="E0002EFF" w:usb1="C000785B" w:usb2="00000009" w:usb3="00000000" w:csb0="400001FF" w:csb1="FFFF0000"/>
    <w:embedRegular r:id="rId2" w:fontKey="{BA65C2B8-9BF1-4729-ACE4-51D4554BDD35}"/>
  </w:font>
  <w:font w:name="微软雅黑">
    <w:panose1 w:val="020B0503020204020204"/>
    <w:charset w:val="86"/>
    <w:family w:val="swiss"/>
    <w:pitch w:val="default"/>
    <w:sig w:usb0="80000287" w:usb1="2ACF3C50" w:usb2="00000016" w:usb3="00000000" w:csb0="0004001F" w:csb1="00000000"/>
    <w:embedRegular r:id="rId3" w:fontKey="{AD71FADD-CD57-4BAA-B118-9FCEC3FACE8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2071A2"/>
    <w:rsid w:val="0004057F"/>
    <w:rsid w:val="000E7B0F"/>
    <w:rsid w:val="00103828"/>
    <w:rsid w:val="001670ED"/>
    <w:rsid w:val="001D40BD"/>
    <w:rsid w:val="00407E93"/>
    <w:rsid w:val="00426A1E"/>
    <w:rsid w:val="00436593"/>
    <w:rsid w:val="005C7D86"/>
    <w:rsid w:val="005D6DFD"/>
    <w:rsid w:val="00692FE0"/>
    <w:rsid w:val="006E4806"/>
    <w:rsid w:val="007E7A41"/>
    <w:rsid w:val="00800BB3"/>
    <w:rsid w:val="008B4116"/>
    <w:rsid w:val="00924E9A"/>
    <w:rsid w:val="009802C4"/>
    <w:rsid w:val="00A306D2"/>
    <w:rsid w:val="00A309FD"/>
    <w:rsid w:val="00A31D53"/>
    <w:rsid w:val="00B36D40"/>
    <w:rsid w:val="00BE556A"/>
    <w:rsid w:val="00C1703A"/>
    <w:rsid w:val="00CC3597"/>
    <w:rsid w:val="00CD385A"/>
    <w:rsid w:val="00CE7199"/>
    <w:rsid w:val="00D67BC2"/>
    <w:rsid w:val="00D7286A"/>
    <w:rsid w:val="00EB7E4C"/>
    <w:rsid w:val="00FB4F85"/>
    <w:rsid w:val="00FD65E0"/>
    <w:rsid w:val="0AFA0873"/>
    <w:rsid w:val="174068BA"/>
    <w:rsid w:val="1C0F0D43"/>
    <w:rsid w:val="3305056C"/>
    <w:rsid w:val="3A2071A2"/>
    <w:rsid w:val="4B60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ind w:left="115"/>
      <w:jc w:val="center"/>
      <w:outlineLvl w:val="0"/>
    </w:pPr>
    <w:rPr>
      <w:rFonts w:ascii="Arial Unicode MS" w:hAnsi="Arial Unicode MS" w:eastAsia="Arial Unicode MS" w:cs="Arial Unicode MS"/>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4">
    <w:name w:val="footer"/>
    <w:basedOn w:val="1"/>
    <w:link w:val="11"/>
    <w:qFormat/>
    <w:uiPriority w:val="0"/>
    <w:pPr>
      <w:tabs>
        <w:tab w:val="center" w:pos="4153"/>
        <w:tab w:val="right" w:pos="8306"/>
      </w:tabs>
      <w:snapToGrid w:val="0"/>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Paragraph"/>
    <w:basedOn w:val="1"/>
    <w:qFormat/>
    <w:uiPriority w:val="1"/>
  </w:style>
  <w:style w:type="character" w:customStyle="1" w:styleId="10">
    <w:name w:val="页眉 Char"/>
    <w:basedOn w:val="8"/>
    <w:link w:val="5"/>
    <w:qFormat/>
    <w:uiPriority w:val="0"/>
    <w:rPr>
      <w:rFonts w:ascii="仿宋_GB2312" w:hAnsi="仿宋_GB2312" w:eastAsia="仿宋_GB2312" w:cs="仿宋_GB2312"/>
      <w:sz w:val="18"/>
      <w:szCs w:val="18"/>
      <w:lang w:val="zh-CN" w:bidi="zh-CN"/>
    </w:rPr>
  </w:style>
  <w:style w:type="character" w:customStyle="1" w:styleId="11">
    <w:name w:val="页脚 Char"/>
    <w:basedOn w:val="8"/>
    <w:link w:val="4"/>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2004</Words>
  <Characters>2165</Characters>
  <Lines>15</Lines>
  <Paragraphs>4</Paragraphs>
  <TotalTime>4</TotalTime>
  <ScaleCrop>false</ScaleCrop>
  <LinksUpToDate>false</LinksUpToDate>
  <CharactersWithSpaces>2181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2024-12-16T07:41:00Z</dcterms:created>
  <dc:creator>mr. old</dc:creator>
  <cp:lastModifiedBy>sunell</cp:lastModifiedBy>
  <dcterms:modified xsi:type="dcterms:W3CDTF">2024-12-17T08:39:23Z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41E84BAADEEB4F58B0B0E3E89F0D83E8</vt:lpwstr>
  </property>
</Properties>
</file>