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2B5AF">
      <w:pPr>
        <w:adjustRightInd w:val="0"/>
        <w:snapToGrid w:val="0"/>
        <w:spacing w:line="620" w:lineRule="exact"/>
        <w:jc w:val="center"/>
        <w:rPr>
          <w:rFonts w:ascii="方正粗黑宋简体" w:hAnsi="方正粗黑宋简体" w:eastAsia="方正粗黑宋简体" w:cs="方正粗黑宋简体"/>
          <w:color w:val="000000"/>
          <w:sz w:val="36"/>
          <w:szCs w:val="36"/>
          <w:u w:val="single"/>
        </w:rPr>
      </w:pPr>
      <w:r>
        <w:rPr>
          <w:rFonts w:hint="eastAsia" w:ascii="方正粗黑宋简体" w:hAnsi="方正粗黑宋简体" w:eastAsia="方正粗黑宋简体" w:cs="方正粗黑宋简体"/>
          <w:color w:val="000000"/>
          <w:sz w:val="36"/>
          <w:szCs w:val="36"/>
          <w:u w:val="single"/>
        </w:rPr>
        <w:t>昆明城市污水处理运营有限责任公司</w:t>
      </w:r>
    </w:p>
    <w:p w14:paraId="320EABC8">
      <w:pPr>
        <w:adjustRightInd w:val="0"/>
        <w:snapToGrid w:val="0"/>
        <w:spacing w:line="620" w:lineRule="exact"/>
        <w:jc w:val="center"/>
        <w:rPr>
          <w:rFonts w:ascii="方正粗黑宋简体" w:hAnsi="方正粗黑宋简体" w:eastAsia="方正粗黑宋简体" w:cs="方正粗黑宋简体"/>
          <w:sz w:val="36"/>
          <w:szCs w:val="36"/>
        </w:rPr>
      </w:pPr>
      <w:r>
        <w:rPr>
          <w:rFonts w:hint="eastAsia" w:ascii="方正粗黑宋简体" w:hAnsi="方正粗黑宋简体" w:eastAsia="方正粗黑宋简体" w:cs="方正粗黑宋简体"/>
          <w:color w:val="000000"/>
          <w:sz w:val="36"/>
          <w:szCs w:val="36"/>
          <w:u w:val="single"/>
        </w:rPr>
        <w:t>2026年度车辆保险采购项目（二次）</w:t>
      </w:r>
      <w:r>
        <w:rPr>
          <w:rFonts w:hint="eastAsia" w:ascii="方正粗黑宋简体" w:hAnsi="方正粗黑宋简体" w:eastAsia="方正粗黑宋简体" w:cs="方正粗黑宋简体"/>
          <w:sz w:val="36"/>
          <w:szCs w:val="36"/>
        </w:rPr>
        <w:t>询价比选公告</w:t>
      </w:r>
    </w:p>
    <w:p w14:paraId="3D325315">
      <w:pPr>
        <w:tabs>
          <w:tab w:val="left" w:pos="540"/>
        </w:tabs>
        <w:adjustRightInd w:val="0"/>
        <w:snapToGrid w:val="0"/>
        <w:spacing w:line="360" w:lineRule="auto"/>
        <w:ind w:firstLine="482" w:firstLineChars="200"/>
        <w:rPr>
          <w:rFonts w:ascii="宋体" w:hAnsi="宋体" w:cs="宋体"/>
          <w:b/>
          <w:sz w:val="24"/>
        </w:rPr>
      </w:pPr>
    </w:p>
    <w:p w14:paraId="1F6504E7">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1.项目概况</w:t>
      </w:r>
    </w:p>
    <w:p w14:paraId="4A49B44C">
      <w:pPr>
        <w:adjustRightInd w:val="0"/>
        <w:snapToGrid w:val="0"/>
        <w:spacing w:line="58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1.1比选项目名称：昆明城市污水处理运营有限责任公司2026年度车辆保险采购项目</w:t>
      </w:r>
      <w:r>
        <w:rPr>
          <w:rFonts w:hint="eastAsia" w:ascii="仿宋_GB2312" w:hAnsi="仿宋_GB2312" w:eastAsia="仿宋_GB2312" w:cs="仿宋_GB2312"/>
          <w:bCs/>
          <w:sz w:val="32"/>
          <w:szCs w:val="32"/>
          <w:lang w:eastAsia="zh-CN"/>
        </w:rPr>
        <w:t>。</w:t>
      </w:r>
    </w:p>
    <w:p w14:paraId="51593A98">
      <w:pPr>
        <w:adjustRightInd w:val="0"/>
        <w:snapToGrid w:val="0"/>
        <w:spacing w:line="58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1.2比选单位全称：昆明城市污水处理运营有限责任公司</w:t>
      </w:r>
      <w:r>
        <w:rPr>
          <w:rFonts w:hint="eastAsia" w:ascii="仿宋_GB2312" w:hAnsi="仿宋_GB2312" w:eastAsia="仿宋_GB2312" w:cs="仿宋_GB2312"/>
          <w:bCs/>
          <w:sz w:val="32"/>
          <w:szCs w:val="32"/>
          <w:lang w:eastAsia="zh-CN"/>
        </w:rPr>
        <w:t>。</w:t>
      </w:r>
    </w:p>
    <w:p w14:paraId="0D8A1965">
      <w:pPr>
        <w:adjustRightInd w:val="0"/>
        <w:snapToGrid w:val="0"/>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1.3合作期限：2026年2月至2027年2月，共一年，以合同签订时间为准。</w:t>
      </w:r>
    </w:p>
    <w:p w14:paraId="61581D20">
      <w:pPr>
        <w:spacing w:line="580" w:lineRule="exact"/>
        <w:ind w:firstLine="640" w:firstLineChars="200"/>
        <w:outlineLvl w:val="0"/>
        <w:rPr>
          <w:sz w:val="32"/>
          <w:szCs w:val="32"/>
        </w:rPr>
      </w:pPr>
      <w:r>
        <w:rPr>
          <w:rFonts w:hint="eastAsia" w:ascii="仿宋_GB2312" w:hAnsi="仿宋_GB2312" w:eastAsia="仿宋_GB2312" w:cs="仿宋_GB2312"/>
          <w:bCs/>
          <w:sz w:val="32"/>
          <w:szCs w:val="32"/>
        </w:rPr>
        <w:t>1.4项目内容：</w:t>
      </w:r>
      <w:bookmarkStart w:id="4" w:name="_GoBack"/>
      <w:r>
        <w:rPr>
          <w:rFonts w:hint="eastAsia" w:ascii="仿宋_GB2312" w:hAnsi="仿宋_GB2312" w:eastAsia="仿宋_GB2312" w:cs="仿宋_GB2312"/>
          <w:bCs/>
          <w:color w:val="000000"/>
          <w:sz w:val="32"/>
          <w:szCs w:val="32"/>
        </w:rPr>
        <w:t>45辆燃油车，1辆电车</w:t>
      </w:r>
      <w:bookmarkEnd w:id="4"/>
      <w:r>
        <w:rPr>
          <w:rFonts w:hint="eastAsia" w:ascii="仿宋_GB2312" w:hAnsi="仿宋_GB2312" w:eastAsia="仿宋_GB2312" w:cs="仿宋_GB2312"/>
          <w:bCs/>
          <w:color w:val="000000"/>
          <w:sz w:val="32"/>
          <w:szCs w:val="32"/>
        </w:rPr>
        <w:t>，共46辆车。</w:t>
      </w:r>
      <w:r>
        <w:rPr>
          <w:rFonts w:hint="eastAsia" w:ascii="仿宋_GB2312" w:hAnsi="仿宋_GB2312" w:eastAsia="仿宋_GB2312" w:cs="仿宋_GB2312"/>
          <w:bCs/>
          <w:sz w:val="32"/>
          <w:szCs w:val="32"/>
        </w:rPr>
        <w:t>采购</w:t>
      </w:r>
      <w:r>
        <w:rPr>
          <w:rFonts w:hint="eastAsia" w:ascii="仿宋_GB2312" w:hAnsi="仿宋_GB2312" w:eastAsia="仿宋_GB2312" w:cs="仿宋_GB2312"/>
          <w:color w:val="000000"/>
          <w:sz w:val="32"/>
          <w:szCs w:val="32"/>
        </w:rPr>
        <w:t>投保险种包括（1）交强险：按国家规定。（2）商业保险：①机动车辆损失险；②第三者责任险：300万元/车；③车上人员责任险：按核定座位投保，按不低于5万元/座起保；（3）增值服务等。</w:t>
      </w:r>
    </w:p>
    <w:p w14:paraId="6A607907">
      <w:pPr>
        <w:spacing w:line="580" w:lineRule="exact"/>
        <w:ind w:firstLine="640" w:firstLineChars="200"/>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1.5预算金额：</w:t>
      </w:r>
      <w:r>
        <w:rPr>
          <w:rFonts w:hint="eastAsia" w:ascii="仿宋_GB2312" w:hAnsi="仿宋_GB2312" w:eastAsia="仿宋_GB2312" w:cs="仿宋_GB2312"/>
          <w:bCs/>
          <w:color w:val="000000"/>
          <w:sz w:val="32"/>
          <w:szCs w:val="32"/>
        </w:rPr>
        <w:t>交强险和商业险采购项目，采购预算不高于8.5万元</w:t>
      </w:r>
      <w:r>
        <w:rPr>
          <w:rFonts w:hint="eastAsia" w:ascii="仿宋_GB2312" w:hAnsi="仿宋_GB2312" w:eastAsia="仿宋_GB2312" w:cs="仿宋_GB2312"/>
          <w:bCs/>
          <w:sz w:val="32"/>
          <w:szCs w:val="32"/>
        </w:rPr>
        <w:t>。</w:t>
      </w:r>
    </w:p>
    <w:p w14:paraId="63588EE7">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2.资格要求</w:t>
      </w:r>
    </w:p>
    <w:p w14:paraId="034AA53E">
      <w:pPr>
        <w:spacing w:line="580" w:lineRule="exact"/>
        <w:ind w:firstLine="640" w:firstLineChars="200"/>
        <w:outlineLvl w:val="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2.1报价单位应是在中华人民共和国境内注册成立，具有独立承担民事责任能力的企业（事业）单位法人或其他组织，持有工商行政管理部门核发的有效营业执照</w:t>
      </w:r>
      <w:r>
        <w:rPr>
          <w:rFonts w:hint="eastAsia" w:ascii="仿宋_GB2312" w:hAnsi="仿宋_GB2312" w:eastAsia="仿宋_GB2312" w:cs="仿宋_GB2312"/>
          <w:bCs/>
          <w:color w:val="000000"/>
          <w:sz w:val="32"/>
          <w:szCs w:val="32"/>
          <w:lang w:eastAsia="zh-CN"/>
        </w:rPr>
        <w:t>。</w:t>
      </w:r>
    </w:p>
    <w:p w14:paraId="0B194B28">
      <w:pPr>
        <w:spacing w:line="580" w:lineRule="exact"/>
        <w:ind w:firstLine="640" w:firstLineChars="200"/>
        <w:outlineLvl w:val="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2.2报价单位具有中国保险监督管理委员会颁发的《经营保险业务许可证》</w:t>
      </w:r>
      <w:r>
        <w:rPr>
          <w:rFonts w:hint="eastAsia" w:ascii="仿宋_GB2312" w:hAnsi="仿宋_GB2312" w:eastAsia="仿宋_GB2312" w:cs="仿宋_GB2312"/>
          <w:bCs/>
          <w:color w:val="000000"/>
          <w:sz w:val="32"/>
          <w:szCs w:val="32"/>
          <w:lang w:eastAsia="zh-CN"/>
        </w:rPr>
        <w:t>。</w:t>
      </w:r>
    </w:p>
    <w:p w14:paraId="67537CBA">
      <w:pPr>
        <w:spacing w:line="580" w:lineRule="exact"/>
        <w:ind w:firstLine="640" w:firstLineChars="200"/>
        <w:outlineLvl w:val="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lang w:val="hr-HR"/>
        </w:rPr>
        <w:t>.3参与报价的单位信誉良好，没有处于被责令停业，投标资格被取消，财产被接管、冻结、破产状态。报价单位当前未被列入“信用中国（http://www.creditchina.gov.cn</w:t>
      </w:r>
      <w:r>
        <w:rPr>
          <w:rFonts w:hint="eastAsia" w:ascii="仿宋_GB2312" w:hAnsi="仿宋_GB2312" w:eastAsia="仿宋_GB2312" w:cs="仿宋_GB2312"/>
          <w:bCs/>
          <w:color w:val="000000"/>
          <w:sz w:val="32"/>
          <w:szCs w:val="32"/>
          <w:lang w:val="hr-HR" w:eastAsia="zh-CN"/>
        </w:rPr>
        <w:t>）</w:t>
      </w:r>
      <w:r>
        <w:rPr>
          <w:rFonts w:hint="eastAsia" w:ascii="仿宋_GB2312" w:hAnsi="仿宋_GB2312" w:eastAsia="仿宋_GB2312" w:cs="仿宋_GB2312"/>
          <w:bCs/>
          <w:color w:val="000000"/>
          <w:sz w:val="32"/>
          <w:szCs w:val="32"/>
          <w:lang w:val="hr-HR"/>
        </w:rPr>
        <w:t>”失信被执行人（提供“信用中国”网站查询截图）</w:t>
      </w:r>
      <w:r>
        <w:rPr>
          <w:rFonts w:hint="eastAsia" w:ascii="仿宋_GB2312" w:hAnsi="仿宋_GB2312" w:eastAsia="仿宋_GB2312" w:cs="仿宋_GB2312"/>
          <w:bCs/>
          <w:color w:val="000000"/>
          <w:sz w:val="32"/>
          <w:szCs w:val="32"/>
          <w:lang w:eastAsia="zh-CN"/>
        </w:rPr>
        <w:t>。</w:t>
      </w:r>
    </w:p>
    <w:p w14:paraId="2A8B319D">
      <w:pPr>
        <w:adjustRightInd w:val="0"/>
        <w:snapToGrid w:val="0"/>
        <w:spacing w:line="580" w:lineRule="exact"/>
        <w:ind w:firstLine="640" w:firstLineChars="200"/>
        <w:rPr>
          <w:rFonts w:ascii="仿宋_GB2312" w:hAnsi="仿宋_GB2312" w:eastAsia="仿宋_GB2312" w:cs="仿宋_GB2312"/>
          <w:bCs/>
          <w:color w:val="000000"/>
          <w:sz w:val="32"/>
          <w:szCs w:val="32"/>
          <w:lang w:val="hr-HR"/>
        </w:rPr>
      </w:pPr>
      <w:r>
        <w:rPr>
          <w:rFonts w:hint="eastAsia" w:ascii="仿宋_GB2312" w:hAnsi="仿宋_GB2312" w:eastAsia="仿宋_GB2312" w:cs="仿宋_GB2312"/>
          <w:bCs/>
          <w:color w:val="000000"/>
          <w:sz w:val="32"/>
          <w:szCs w:val="32"/>
          <w:lang w:val="hr-HR"/>
        </w:rPr>
        <w:t>2.4 类似业绩：2022年至今已完成或正在实施的类似项目业绩，类似项目业绩是指车辆保险</w:t>
      </w:r>
      <w:r>
        <w:rPr>
          <w:rFonts w:hint="eastAsia" w:ascii="仿宋_GB2312" w:hAnsi="仿宋_GB2312" w:eastAsia="仿宋_GB2312" w:cs="仿宋_GB2312"/>
          <w:bCs/>
          <w:color w:val="000000"/>
          <w:sz w:val="32"/>
          <w:szCs w:val="32"/>
          <w:lang w:val="hr-HR" w:eastAsia="zh-CN"/>
        </w:rPr>
        <w:t>业绩</w:t>
      </w:r>
      <w:r>
        <w:rPr>
          <w:rFonts w:hint="eastAsia" w:ascii="仿宋_GB2312" w:hAnsi="仿宋_GB2312" w:eastAsia="仿宋_GB2312" w:cs="仿宋_GB2312"/>
          <w:bCs/>
          <w:color w:val="000000"/>
          <w:sz w:val="32"/>
          <w:szCs w:val="32"/>
          <w:lang w:val="hr-HR"/>
        </w:rPr>
        <w:t>证明材料为合同复印件（须至少包含：合同双方盖章页、合同签订日期及服务范围等内容）</w:t>
      </w:r>
      <w:r>
        <w:rPr>
          <w:rFonts w:hint="eastAsia" w:ascii="仿宋_GB2312" w:hAnsi="仿宋_GB2312" w:eastAsia="仿宋_GB2312" w:cs="仿宋_GB2312"/>
          <w:bCs/>
          <w:color w:val="000000"/>
          <w:sz w:val="32"/>
          <w:szCs w:val="32"/>
          <w:lang w:val="hr-HR" w:eastAsia="zh-CN"/>
        </w:rPr>
        <w:t>，</w:t>
      </w:r>
      <w:r>
        <w:rPr>
          <w:rFonts w:hint="eastAsia" w:ascii="仿宋_GB2312" w:hAnsi="仿宋_GB2312" w:eastAsia="仿宋_GB2312" w:cs="仿宋_GB2312"/>
          <w:bCs/>
          <w:color w:val="000000"/>
          <w:sz w:val="32"/>
          <w:szCs w:val="32"/>
          <w:lang w:val="en-US" w:eastAsia="zh-CN"/>
        </w:rPr>
        <w:t>或</w:t>
      </w:r>
      <w:r>
        <w:rPr>
          <w:rFonts w:hint="eastAsia" w:ascii="仿宋_GB2312" w:hAnsi="仿宋_GB2312" w:eastAsia="仿宋_GB2312" w:cs="仿宋_GB2312"/>
          <w:bCs/>
          <w:color w:val="000000"/>
          <w:sz w:val="32"/>
          <w:szCs w:val="32"/>
          <w:lang w:val="hr-HR"/>
        </w:rPr>
        <w:t>中标（成交）通知</w:t>
      </w:r>
      <w:r>
        <w:rPr>
          <w:rFonts w:hint="eastAsia" w:ascii="仿宋_GB2312" w:hAnsi="仿宋_GB2312" w:eastAsia="仿宋_GB2312" w:cs="仿宋_GB2312"/>
          <w:bCs/>
          <w:color w:val="000000"/>
          <w:sz w:val="32"/>
          <w:szCs w:val="32"/>
          <w:lang w:val="hr-HR" w:eastAsia="zh-CN"/>
        </w:rPr>
        <w:t>书等</w:t>
      </w:r>
      <w:r>
        <w:rPr>
          <w:rFonts w:hint="eastAsia" w:ascii="仿宋_GB2312" w:hAnsi="仿宋_GB2312" w:eastAsia="仿宋_GB2312" w:cs="仿宋_GB2312"/>
          <w:bCs/>
          <w:color w:val="000000"/>
          <w:sz w:val="32"/>
          <w:szCs w:val="32"/>
          <w:lang w:val="hr-HR"/>
        </w:rPr>
        <w:t>证明文件。</w:t>
      </w:r>
    </w:p>
    <w:p w14:paraId="6296BDF2">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3.质量要求</w:t>
      </w:r>
    </w:p>
    <w:p w14:paraId="79530DEF">
      <w:pPr>
        <w:tabs>
          <w:tab w:val="left" w:pos="7590"/>
        </w:tabs>
        <w:spacing w:line="58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符合国家、行业相关服务标准及招标人要求。</w:t>
      </w:r>
    </w:p>
    <w:p w14:paraId="2DBFB38C">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4.报价要求</w:t>
      </w:r>
    </w:p>
    <w:p w14:paraId="03A2C586">
      <w:pPr>
        <w:spacing w:line="58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采用优惠率进行报价：①交强险按国家规定。②商业保险：按自主定价系数进行报价。</w:t>
      </w:r>
    </w:p>
    <w:p w14:paraId="3612BC4A">
      <w:pPr>
        <w:pStyle w:val="2"/>
        <w:spacing w:after="0" w:line="58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sz w:val="32"/>
          <w:szCs w:val="32"/>
        </w:rPr>
        <w:t>5.报价文件费份数及密封要求</w:t>
      </w:r>
    </w:p>
    <w:p w14:paraId="774B5B68">
      <w:pPr>
        <w:pStyle w:val="2"/>
        <w:spacing w:after="0"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纸质报价文件一式两份，且按要求在需要盖章的地方加盖鲜章。另外需要提供一份电子扫描的询价申请文件，且需保证电子文件和纸质文件一致。报价文件应密封。</w:t>
      </w:r>
    </w:p>
    <w:p w14:paraId="4EE06C42">
      <w:pPr>
        <w:tabs>
          <w:tab w:val="left" w:pos="7590"/>
        </w:tabs>
        <w:spacing w:line="580" w:lineRule="exact"/>
        <w:ind w:firstLine="640" w:firstLineChars="200"/>
        <w:outlineLvl w:val="0"/>
        <w:rPr>
          <w:rFonts w:ascii="黑体" w:hAnsi="黑体" w:eastAsia="黑体" w:cs="黑体"/>
          <w:bCs/>
          <w:color w:val="000000"/>
          <w:sz w:val="32"/>
          <w:szCs w:val="32"/>
        </w:rPr>
      </w:pPr>
      <w:r>
        <w:rPr>
          <w:rFonts w:hint="eastAsia" w:ascii="黑体" w:hAnsi="黑体" w:eastAsia="黑体" w:cs="黑体"/>
          <w:bCs/>
          <w:color w:val="000000"/>
          <w:sz w:val="32"/>
          <w:szCs w:val="32"/>
        </w:rPr>
        <w:t>6.报价文件的组成</w:t>
      </w:r>
    </w:p>
    <w:p w14:paraId="7FBCB978">
      <w:pPr>
        <w:spacing w:line="58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报价文件由报价表、企业工商营业执照、经营保险业务许可证、相应承诺的有效复印件以及各询价响应人认为应该提供的</w:t>
      </w:r>
      <w:r>
        <w:rPr>
          <w:rFonts w:hint="eastAsia" w:ascii="仿宋_GB2312" w:hAnsi="仿宋_GB2312" w:eastAsia="仿宋_GB2312" w:cs="仿宋_GB2312"/>
          <w:bCs/>
          <w:color w:val="000000"/>
          <w:sz w:val="32"/>
          <w:szCs w:val="32"/>
          <w:lang w:eastAsia="zh-CN"/>
        </w:rPr>
        <w:t>其他</w:t>
      </w:r>
      <w:r>
        <w:rPr>
          <w:rFonts w:hint="eastAsia" w:ascii="仿宋_GB2312" w:hAnsi="仿宋_GB2312" w:eastAsia="仿宋_GB2312" w:cs="仿宋_GB2312"/>
          <w:bCs/>
          <w:color w:val="000000"/>
          <w:sz w:val="32"/>
          <w:szCs w:val="32"/>
        </w:rPr>
        <w:t>相关文件（可参考附件）。</w:t>
      </w:r>
    </w:p>
    <w:p w14:paraId="267ABEDA">
      <w:pPr>
        <w:tabs>
          <w:tab w:val="left" w:pos="7590"/>
        </w:tabs>
        <w:spacing w:line="580" w:lineRule="exact"/>
        <w:ind w:firstLine="640" w:firstLineChars="200"/>
        <w:outlineLvl w:val="0"/>
        <w:rPr>
          <w:rFonts w:ascii="黑体" w:hAnsi="黑体" w:eastAsia="黑体" w:cs="黑体"/>
          <w:bCs/>
          <w:color w:val="000000"/>
          <w:sz w:val="32"/>
          <w:szCs w:val="32"/>
        </w:rPr>
      </w:pPr>
      <w:r>
        <w:rPr>
          <w:rFonts w:hint="eastAsia" w:ascii="黑体" w:hAnsi="黑体" w:eastAsia="黑体" w:cs="黑体"/>
          <w:bCs/>
          <w:color w:val="000000"/>
          <w:sz w:val="32"/>
          <w:szCs w:val="32"/>
        </w:rPr>
        <w:t>7.询价比选申请文件获取</w:t>
      </w:r>
    </w:p>
    <w:p w14:paraId="3FC0E21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文件获取方式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凡有意参加询价者，请于2026年2月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日至2026年2月4日，每日9时至17时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北京时间，下同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，到昆明城市污水处理运营有限责任公司办公室获取；本次询价采购文件售价0元/份。</w:t>
      </w:r>
    </w:p>
    <w:p w14:paraId="5EB6A549">
      <w:pPr>
        <w:tabs>
          <w:tab w:val="left" w:pos="7590"/>
        </w:tabs>
        <w:spacing w:line="580" w:lineRule="exact"/>
        <w:ind w:firstLine="640" w:firstLineChars="200"/>
        <w:outlineLvl w:val="0"/>
        <w:rPr>
          <w:rFonts w:ascii="黑体" w:hAnsi="黑体" w:eastAsia="黑体" w:cs="黑体"/>
          <w:bCs/>
          <w:color w:val="000000"/>
          <w:sz w:val="32"/>
          <w:szCs w:val="32"/>
        </w:rPr>
      </w:pPr>
      <w:r>
        <w:rPr>
          <w:rFonts w:hint="eastAsia" w:ascii="黑体" w:hAnsi="黑体" w:eastAsia="黑体" w:cs="黑体"/>
          <w:bCs/>
          <w:color w:val="000000"/>
          <w:sz w:val="32"/>
          <w:szCs w:val="32"/>
        </w:rPr>
        <w:t>8.</w:t>
      </w:r>
      <w:r>
        <w:rPr>
          <w:rFonts w:hint="eastAsia" w:ascii="黑体" w:hAnsi="黑体" w:eastAsia="黑体" w:cs="黑体"/>
          <w:bCs/>
          <w:sz w:val="32"/>
          <w:szCs w:val="32"/>
        </w:rPr>
        <w:t>评标办法</w:t>
      </w:r>
    </w:p>
    <w:p w14:paraId="1D745C27">
      <w:pPr>
        <w:adjustRightInd w:val="0"/>
        <w:snapToGrid w:val="0"/>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8.1评标委员会首先对竞标人的资质条件和竞标文件的有效性进行符合性评审，符合招标文件要求的给予符合性通过，不符合招标文件要求的竞标文件定为废标。</w:t>
      </w:r>
    </w:p>
    <w:p w14:paraId="195719F8">
      <w:pPr>
        <w:adjustRightInd w:val="0"/>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8.2评标办法为综合评分制评分法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满分为100分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p>
    <w:p w14:paraId="260F6B46">
      <w:pPr>
        <w:adjustRightInd w:val="0"/>
        <w:snapToGrid w:val="0"/>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（1）商务部分（30分）</w:t>
      </w:r>
    </w:p>
    <w:p w14:paraId="7B078D50">
      <w:pPr>
        <w:adjustRightInd w:val="0"/>
        <w:snapToGrid w:val="0"/>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以最低自主定价系数（0.5）为基准价，满分30分，在报价单位的投标报价在最低自主定价系数的</w:t>
      </w:r>
      <w:r>
        <w:rPr>
          <w:rFonts w:hint="eastAsia" w:ascii="仿宋_GB2312" w:hAnsi="仿宋_GB2312" w:eastAsia="仿宋_GB2312" w:cs="仿宋_GB2312"/>
          <w:bCs/>
          <w:sz w:val="32"/>
          <w:szCs w:val="32"/>
          <w:lang w:eastAsia="zh-CN"/>
        </w:rPr>
        <w:t>基础</w:t>
      </w:r>
      <w:r>
        <w:rPr>
          <w:rFonts w:hint="eastAsia" w:ascii="仿宋_GB2312" w:hAnsi="仿宋_GB2312" w:eastAsia="仿宋_GB2312" w:cs="仿宋_GB2312"/>
          <w:bCs/>
          <w:sz w:val="32"/>
          <w:szCs w:val="32"/>
        </w:rPr>
        <w:t>上每上浮20%扣3分，不足20%按20</w:t>
      </w:r>
      <w:r>
        <w:rPr>
          <w:rFonts w:hint="eastAsia" w:ascii="仿宋_GB2312" w:hAnsi="仿宋_GB2312" w:eastAsia="仿宋_GB2312" w:cs="仿宋_GB2312"/>
          <w:bCs/>
          <w:sz w:val="32"/>
          <w:szCs w:val="32"/>
          <w:lang w:eastAsia="zh-CN"/>
        </w:rPr>
        <w:t>%计</w:t>
      </w:r>
      <w:r>
        <w:rPr>
          <w:rFonts w:hint="eastAsia" w:ascii="仿宋_GB2312" w:hAnsi="仿宋_GB2312" w:eastAsia="仿宋_GB2312" w:cs="仿宋_GB2312"/>
          <w:bCs/>
          <w:sz w:val="32"/>
          <w:szCs w:val="32"/>
        </w:rPr>
        <w:t>算。</w:t>
      </w:r>
    </w:p>
    <w:p w14:paraId="0195DB39">
      <w:pPr>
        <w:spacing w:line="58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（2）技术部分（70分）按下表进行打分</w:t>
      </w:r>
    </w:p>
    <w:tbl>
      <w:tblPr>
        <w:tblStyle w:val="13"/>
        <w:tblW w:w="5173" w:type="pct"/>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autofit"/>
        <w:tblCellMar>
          <w:top w:w="0" w:type="dxa"/>
          <w:left w:w="108" w:type="dxa"/>
          <w:bottom w:w="0" w:type="dxa"/>
          <w:right w:w="108" w:type="dxa"/>
        </w:tblCellMar>
      </w:tblPr>
      <w:tblGrid>
        <w:gridCol w:w="781"/>
        <w:gridCol w:w="1919"/>
        <w:gridCol w:w="6568"/>
        <w:gridCol w:w="1039"/>
      </w:tblGrid>
      <w:tr w14:paraId="1AAA2B9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379" w:type="pct"/>
            <w:vAlign w:val="center"/>
          </w:tcPr>
          <w:p w14:paraId="3E972D47">
            <w:pPr>
              <w:spacing w:line="360" w:lineRule="auto"/>
              <w:jc w:val="center"/>
              <w:rPr>
                <w:rFonts w:ascii="宋体" w:hAnsi="宋体"/>
                <w:b/>
                <w:color w:val="000000"/>
                <w:szCs w:val="21"/>
              </w:rPr>
            </w:pPr>
            <w:r>
              <w:rPr>
                <w:rFonts w:hint="eastAsia" w:ascii="宋体" w:hAnsi="宋体"/>
                <w:b/>
                <w:color w:val="000000"/>
                <w:szCs w:val="21"/>
              </w:rPr>
              <w:t>序号</w:t>
            </w:r>
          </w:p>
        </w:tc>
        <w:tc>
          <w:tcPr>
            <w:tcW w:w="931" w:type="pct"/>
            <w:vAlign w:val="center"/>
          </w:tcPr>
          <w:p w14:paraId="6D68F872">
            <w:pPr>
              <w:spacing w:line="360" w:lineRule="auto"/>
              <w:ind w:firstLine="360"/>
              <w:jc w:val="center"/>
              <w:rPr>
                <w:rFonts w:ascii="宋体" w:hAnsi="宋体"/>
                <w:b/>
                <w:color w:val="000000"/>
                <w:szCs w:val="21"/>
              </w:rPr>
            </w:pPr>
            <w:r>
              <w:rPr>
                <w:rFonts w:hint="eastAsia" w:ascii="宋体" w:hAnsi="宋体"/>
                <w:b/>
                <w:color w:val="000000"/>
                <w:szCs w:val="21"/>
              </w:rPr>
              <w:t>项目</w:t>
            </w:r>
          </w:p>
        </w:tc>
        <w:tc>
          <w:tcPr>
            <w:tcW w:w="3186" w:type="pct"/>
            <w:vAlign w:val="center"/>
          </w:tcPr>
          <w:p w14:paraId="0FF8D599">
            <w:pPr>
              <w:spacing w:line="360" w:lineRule="auto"/>
              <w:jc w:val="center"/>
              <w:rPr>
                <w:rFonts w:ascii="宋体" w:hAnsi="宋体"/>
                <w:b/>
                <w:color w:val="000000"/>
                <w:szCs w:val="21"/>
              </w:rPr>
            </w:pPr>
            <w:r>
              <w:rPr>
                <w:rFonts w:hint="eastAsia" w:ascii="宋体" w:hAnsi="宋体"/>
                <w:b/>
                <w:color w:val="000000"/>
                <w:szCs w:val="21"/>
              </w:rPr>
              <w:t>评分细则</w:t>
            </w:r>
          </w:p>
        </w:tc>
        <w:tc>
          <w:tcPr>
            <w:tcW w:w="504" w:type="pct"/>
            <w:vAlign w:val="center"/>
          </w:tcPr>
          <w:p w14:paraId="3C801C89">
            <w:pPr>
              <w:spacing w:line="360" w:lineRule="auto"/>
              <w:jc w:val="center"/>
              <w:rPr>
                <w:rFonts w:ascii="宋体" w:hAnsi="宋体"/>
                <w:b/>
                <w:color w:val="000000"/>
                <w:szCs w:val="21"/>
              </w:rPr>
            </w:pPr>
            <w:r>
              <w:rPr>
                <w:rFonts w:hint="eastAsia" w:ascii="宋体" w:hAnsi="宋体"/>
                <w:b/>
                <w:color w:val="000000"/>
                <w:szCs w:val="21"/>
              </w:rPr>
              <w:t>分值</w:t>
            </w:r>
          </w:p>
        </w:tc>
      </w:tr>
      <w:tr w14:paraId="1BEA2B2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79" w:type="pct"/>
            <w:vAlign w:val="center"/>
          </w:tcPr>
          <w:p w14:paraId="1903D19B">
            <w:pPr>
              <w:spacing w:line="360" w:lineRule="auto"/>
              <w:jc w:val="center"/>
              <w:rPr>
                <w:rFonts w:ascii="宋体" w:hAnsi="宋体"/>
                <w:color w:val="000000"/>
                <w:szCs w:val="21"/>
              </w:rPr>
            </w:pPr>
            <w:bookmarkStart w:id="0" w:name="_Hlk32792096"/>
            <w:bookmarkStart w:id="1" w:name="_Hlk37242205"/>
            <w:bookmarkStart w:id="2" w:name="_Hlk54702019"/>
            <w:r>
              <w:rPr>
                <w:rFonts w:hint="eastAsia" w:ascii="宋体" w:hAnsi="宋体"/>
                <w:color w:val="000000"/>
                <w:szCs w:val="21"/>
              </w:rPr>
              <w:t>1</w:t>
            </w:r>
          </w:p>
        </w:tc>
        <w:tc>
          <w:tcPr>
            <w:tcW w:w="931" w:type="pct"/>
            <w:vAlign w:val="center"/>
          </w:tcPr>
          <w:p w14:paraId="01E49811">
            <w:pPr>
              <w:widowControl/>
              <w:spacing w:line="276" w:lineRule="auto"/>
              <w:rPr>
                <w:rFonts w:ascii="宋体" w:hAnsi="宋体"/>
                <w:bCs/>
                <w:color w:val="000000"/>
                <w:kern w:val="0"/>
                <w:szCs w:val="21"/>
              </w:rPr>
            </w:pPr>
            <w:r>
              <w:rPr>
                <w:rFonts w:hint="eastAsia" w:ascii="宋体" w:hAnsi="宋体"/>
                <w:color w:val="000000"/>
                <w:szCs w:val="21"/>
              </w:rPr>
              <w:t>针对本项目服务的实施方案评审</w:t>
            </w:r>
          </w:p>
        </w:tc>
        <w:tc>
          <w:tcPr>
            <w:tcW w:w="3186" w:type="pct"/>
          </w:tcPr>
          <w:p w14:paraId="53765D2A">
            <w:pPr>
              <w:widowControl/>
              <w:spacing w:line="276" w:lineRule="auto"/>
              <w:rPr>
                <w:rFonts w:ascii="宋体" w:hAnsi="宋体"/>
                <w:szCs w:val="21"/>
              </w:rPr>
            </w:pPr>
            <w:r>
              <w:rPr>
                <w:rFonts w:hint="eastAsia" w:ascii="宋体" w:hAnsi="宋体"/>
                <w:b/>
                <w:bCs/>
                <w:szCs w:val="21"/>
              </w:rPr>
              <w:t>第一档次：</w:t>
            </w:r>
            <w:r>
              <w:rPr>
                <w:rFonts w:hint="eastAsia" w:ascii="宋体" w:hAnsi="宋体"/>
                <w:szCs w:val="21"/>
              </w:rPr>
              <w:t>项目实施方案全面、合理性高，熟悉专业档案业务，能体现针对性的重点和特点，并结合自身理解、经验，提出切实可行的实施方案，得14</w:t>
            </w:r>
            <w:r>
              <w:rPr>
                <w:rFonts w:hint="eastAsia" w:ascii="宋体" w:hAnsi="宋体"/>
                <w:szCs w:val="21"/>
                <w:lang w:eastAsia="zh-CN"/>
              </w:rPr>
              <w:t>—</w:t>
            </w:r>
            <w:r>
              <w:rPr>
                <w:rFonts w:hint="eastAsia" w:ascii="宋体" w:hAnsi="宋体"/>
                <w:szCs w:val="21"/>
              </w:rPr>
              <w:t>2</w:t>
            </w:r>
            <w:r>
              <w:rPr>
                <w:rFonts w:ascii="宋体" w:hAnsi="宋体"/>
                <w:szCs w:val="21"/>
              </w:rPr>
              <w:t>0</w:t>
            </w:r>
            <w:r>
              <w:rPr>
                <w:rFonts w:hint="eastAsia" w:ascii="宋体" w:hAnsi="宋体"/>
                <w:szCs w:val="21"/>
              </w:rPr>
              <w:t>分；</w:t>
            </w:r>
          </w:p>
          <w:p w14:paraId="6BC6C966">
            <w:pPr>
              <w:widowControl/>
              <w:spacing w:line="276" w:lineRule="auto"/>
              <w:rPr>
                <w:rFonts w:ascii="宋体" w:hAnsi="宋体"/>
                <w:szCs w:val="21"/>
              </w:rPr>
            </w:pPr>
            <w:r>
              <w:rPr>
                <w:rFonts w:hint="eastAsia" w:ascii="宋体" w:hAnsi="宋体"/>
                <w:b/>
                <w:bCs/>
                <w:szCs w:val="21"/>
              </w:rPr>
              <w:t>第二档次：</w:t>
            </w:r>
            <w:r>
              <w:rPr>
                <w:rFonts w:hint="eastAsia" w:ascii="宋体" w:hAnsi="宋体"/>
                <w:szCs w:val="21"/>
              </w:rPr>
              <w:t>项目实施方案合理性一般，基本体现重点及特点，实施方案基本可行的，得7</w:t>
            </w:r>
            <w:r>
              <w:rPr>
                <w:rFonts w:hint="eastAsia" w:ascii="宋体" w:hAnsi="宋体"/>
                <w:szCs w:val="21"/>
                <w:lang w:eastAsia="zh-CN"/>
              </w:rPr>
              <w:t>—</w:t>
            </w:r>
            <w:r>
              <w:rPr>
                <w:rFonts w:hint="eastAsia" w:ascii="宋体" w:hAnsi="宋体"/>
                <w:szCs w:val="21"/>
              </w:rPr>
              <w:t>13分；</w:t>
            </w:r>
          </w:p>
          <w:p w14:paraId="75537DE4">
            <w:pPr>
              <w:widowControl/>
              <w:spacing w:line="276" w:lineRule="auto"/>
              <w:rPr>
                <w:rFonts w:ascii="宋体" w:hAnsi="宋体"/>
                <w:color w:val="000000"/>
                <w:szCs w:val="21"/>
              </w:rPr>
            </w:pPr>
            <w:r>
              <w:rPr>
                <w:rFonts w:hint="eastAsia" w:ascii="宋体" w:hAnsi="宋体"/>
                <w:b/>
                <w:bCs/>
                <w:szCs w:val="21"/>
              </w:rPr>
              <w:t>第三档次：</w:t>
            </w:r>
            <w:r>
              <w:rPr>
                <w:rFonts w:hint="eastAsia" w:ascii="宋体" w:hAnsi="宋体"/>
                <w:szCs w:val="21"/>
              </w:rPr>
              <w:t>项目实施方案合理性差，无服务的重点和特点，得1</w:t>
            </w:r>
            <w:r>
              <w:rPr>
                <w:rFonts w:hint="eastAsia" w:ascii="宋体" w:hAnsi="宋体"/>
                <w:szCs w:val="21"/>
                <w:lang w:eastAsia="zh-CN"/>
              </w:rPr>
              <w:t>—</w:t>
            </w:r>
            <w:r>
              <w:rPr>
                <w:rFonts w:hint="eastAsia" w:ascii="宋体" w:hAnsi="宋体"/>
                <w:szCs w:val="21"/>
              </w:rPr>
              <w:t>6分。</w:t>
            </w:r>
          </w:p>
        </w:tc>
        <w:tc>
          <w:tcPr>
            <w:tcW w:w="504" w:type="pct"/>
            <w:vAlign w:val="center"/>
          </w:tcPr>
          <w:p w14:paraId="7AE5AB9E">
            <w:pPr>
              <w:spacing w:line="360" w:lineRule="auto"/>
              <w:jc w:val="center"/>
              <w:rPr>
                <w:rFonts w:ascii="宋体" w:hAnsi="宋体"/>
                <w:color w:val="000000"/>
                <w:szCs w:val="21"/>
              </w:rPr>
            </w:pPr>
            <w:r>
              <w:rPr>
                <w:rFonts w:ascii="宋体" w:hAnsi="宋体"/>
                <w:color w:val="000000"/>
                <w:szCs w:val="21"/>
              </w:rPr>
              <w:t>20</w:t>
            </w:r>
            <w:r>
              <w:rPr>
                <w:rFonts w:hint="eastAsia" w:ascii="宋体" w:hAnsi="宋体"/>
                <w:color w:val="000000"/>
                <w:szCs w:val="21"/>
              </w:rPr>
              <w:t>分</w:t>
            </w:r>
          </w:p>
        </w:tc>
      </w:tr>
      <w:bookmarkEnd w:id="0"/>
      <w:bookmarkEnd w:id="1"/>
      <w:tr w14:paraId="2850BE34">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79" w:type="pct"/>
            <w:vAlign w:val="center"/>
          </w:tcPr>
          <w:p w14:paraId="5328946A">
            <w:pPr>
              <w:spacing w:line="360" w:lineRule="auto"/>
              <w:jc w:val="center"/>
              <w:rPr>
                <w:rFonts w:ascii="宋体" w:hAnsi="宋体"/>
                <w:color w:val="000000"/>
                <w:szCs w:val="21"/>
              </w:rPr>
            </w:pPr>
            <w:r>
              <w:rPr>
                <w:rFonts w:ascii="宋体" w:hAnsi="宋体"/>
                <w:color w:val="000000"/>
                <w:szCs w:val="21"/>
              </w:rPr>
              <w:t>2</w:t>
            </w:r>
          </w:p>
        </w:tc>
        <w:tc>
          <w:tcPr>
            <w:tcW w:w="931" w:type="pct"/>
            <w:vAlign w:val="center"/>
          </w:tcPr>
          <w:p w14:paraId="5C57D245">
            <w:pPr>
              <w:spacing w:line="360" w:lineRule="auto"/>
              <w:rPr>
                <w:rFonts w:ascii="宋体" w:hAnsi="宋体"/>
                <w:color w:val="000000"/>
                <w:szCs w:val="21"/>
              </w:rPr>
            </w:pPr>
            <w:r>
              <w:rPr>
                <w:rFonts w:hint="eastAsia" w:ascii="宋体" w:hAnsi="宋体"/>
                <w:color w:val="000000"/>
                <w:szCs w:val="21"/>
              </w:rPr>
              <w:t>增值服务</w:t>
            </w:r>
          </w:p>
        </w:tc>
        <w:tc>
          <w:tcPr>
            <w:tcW w:w="3186" w:type="pct"/>
          </w:tcPr>
          <w:p w14:paraId="0F2042E1">
            <w:pPr>
              <w:snapToGrid w:val="0"/>
              <w:spacing w:line="360" w:lineRule="auto"/>
              <w:rPr>
                <w:rFonts w:ascii="宋体" w:hAnsi="宋体" w:cs="宋体"/>
                <w:szCs w:val="21"/>
              </w:rPr>
            </w:pPr>
            <w:r>
              <w:rPr>
                <w:rFonts w:hint="eastAsia" w:ascii="宋体" w:hAnsi="宋体"/>
                <w:color w:val="000000"/>
                <w:szCs w:val="21"/>
              </w:rPr>
              <w:t>第一档次：</w:t>
            </w:r>
            <w:r>
              <w:rPr>
                <w:rFonts w:hint="eastAsia" w:ascii="宋体" w:hAnsi="宋体" w:cs="宋体"/>
                <w:szCs w:val="21"/>
              </w:rPr>
              <w:t>增值服务内容具体、完整、可行、合理，针对性较强，得4</w:t>
            </w:r>
            <w:r>
              <w:rPr>
                <w:rFonts w:hint="eastAsia" w:ascii="宋体" w:hAnsi="宋体" w:cs="宋体"/>
                <w:szCs w:val="21"/>
                <w:lang w:eastAsia="zh-CN"/>
              </w:rPr>
              <w:t>—</w:t>
            </w:r>
            <w:r>
              <w:rPr>
                <w:rFonts w:hint="eastAsia" w:ascii="宋体" w:hAnsi="宋体" w:cs="宋体"/>
                <w:szCs w:val="21"/>
              </w:rPr>
              <w:t>5分</w:t>
            </w:r>
            <w:r>
              <w:rPr>
                <w:rFonts w:hint="eastAsia" w:ascii="宋体" w:hAnsi="宋体" w:cs="宋体"/>
                <w:szCs w:val="21"/>
                <w:lang w:eastAsia="zh-CN"/>
              </w:rPr>
              <w:t>；</w:t>
            </w:r>
          </w:p>
          <w:p w14:paraId="3BCE7124">
            <w:pPr>
              <w:snapToGrid w:val="0"/>
              <w:spacing w:line="360" w:lineRule="auto"/>
              <w:rPr>
                <w:rFonts w:ascii="宋体" w:hAnsi="宋体" w:cs="宋体"/>
                <w:szCs w:val="21"/>
              </w:rPr>
            </w:pPr>
            <w:r>
              <w:rPr>
                <w:rFonts w:hint="eastAsia" w:ascii="宋体" w:hAnsi="宋体"/>
                <w:color w:val="000000"/>
                <w:szCs w:val="21"/>
              </w:rPr>
              <w:t>第二档次：</w:t>
            </w:r>
            <w:r>
              <w:rPr>
                <w:rFonts w:hint="eastAsia" w:ascii="宋体" w:hAnsi="宋体" w:cs="宋体"/>
                <w:szCs w:val="21"/>
              </w:rPr>
              <w:t>增值服务内容基本完整、可行、合理性一般，针对性一般，得2</w:t>
            </w:r>
            <w:r>
              <w:rPr>
                <w:rFonts w:hint="eastAsia" w:ascii="宋体" w:hAnsi="宋体" w:cs="宋体"/>
                <w:szCs w:val="21"/>
                <w:lang w:eastAsia="zh-CN"/>
              </w:rPr>
              <w:t>—</w:t>
            </w:r>
            <w:r>
              <w:rPr>
                <w:rFonts w:hint="eastAsia" w:ascii="宋体" w:hAnsi="宋体" w:cs="宋体"/>
                <w:szCs w:val="21"/>
              </w:rPr>
              <w:t>3分</w:t>
            </w:r>
            <w:r>
              <w:rPr>
                <w:rFonts w:hint="eastAsia" w:ascii="宋体" w:hAnsi="宋体" w:cs="宋体"/>
                <w:szCs w:val="21"/>
                <w:lang w:eastAsia="zh-CN"/>
              </w:rPr>
              <w:t>；</w:t>
            </w:r>
          </w:p>
          <w:p w14:paraId="5CD9D7E4">
            <w:pPr>
              <w:snapToGrid w:val="0"/>
              <w:spacing w:line="360" w:lineRule="auto"/>
              <w:rPr>
                <w:rFonts w:ascii="宋体" w:hAnsi="宋体" w:cs="宋体"/>
                <w:szCs w:val="21"/>
              </w:rPr>
            </w:pPr>
            <w:r>
              <w:rPr>
                <w:rFonts w:hint="eastAsia" w:ascii="宋体" w:hAnsi="宋体"/>
                <w:color w:val="000000"/>
                <w:szCs w:val="21"/>
              </w:rPr>
              <w:t>第三档次：</w:t>
            </w:r>
            <w:r>
              <w:rPr>
                <w:rFonts w:hint="eastAsia" w:ascii="宋体" w:hAnsi="宋体" w:cs="宋体"/>
                <w:szCs w:val="21"/>
              </w:rPr>
              <w:t>增值服务内容有缺漏、可</w:t>
            </w:r>
            <w:r>
              <w:rPr>
                <w:rFonts w:hint="eastAsia" w:ascii="宋体" w:hAnsi="宋体" w:cs="宋体"/>
                <w:szCs w:val="21"/>
                <w:lang w:eastAsia="zh-CN"/>
              </w:rPr>
              <w:t>行性</w:t>
            </w:r>
            <w:r>
              <w:rPr>
                <w:rFonts w:hint="eastAsia" w:ascii="宋体" w:hAnsi="宋体" w:cs="宋体"/>
                <w:szCs w:val="21"/>
              </w:rPr>
              <w:t>、合理性差，针对性差，得1分</w:t>
            </w:r>
          </w:p>
          <w:p w14:paraId="2D5CF28C">
            <w:pPr>
              <w:widowControl/>
              <w:rPr>
                <w:rFonts w:ascii="宋体" w:hAnsi="宋体"/>
                <w:color w:val="FF0000"/>
                <w:szCs w:val="21"/>
              </w:rPr>
            </w:pPr>
            <w:r>
              <w:rPr>
                <w:rFonts w:hint="eastAsia" w:ascii="宋体" w:hAnsi="宋体" w:cs="宋体"/>
                <w:szCs w:val="21"/>
              </w:rPr>
              <w:t>未作说明的不得分。</w:t>
            </w:r>
          </w:p>
        </w:tc>
        <w:tc>
          <w:tcPr>
            <w:tcW w:w="504" w:type="pct"/>
            <w:vAlign w:val="center"/>
          </w:tcPr>
          <w:p w14:paraId="669CC763">
            <w:pPr>
              <w:spacing w:line="360" w:lineRule="auto"/>
              <w:jc w:val="center"/>
              <w:rPr>
                <w:rFonts w:ascii="宋体" w:hAnsi="宋体"/>
                <w:color w:val="000000"/>
                <w:szCs w:val="21"/>
              </w:rPr>
            </w:pPr>
            <w:r>
              <w:rPr>
                <w:rFonts w:ascii="宋体" w:hAnsi="宋体"/>
                <w:color w:val="000000"/>
                <w:szCs w:val="21"/>
              </w:rPr>
              <w:t>20</w:t>
            </w:r>
            <w:r>
              <w:rPr>
                <w:rFonts w:hint="eastAsia" w:ascii="宋体" w:hAnsi="宋体"/>
                <w:color w:val="000000"/>
                <w:szCs w:val="21"/>
              </w:rPr>
              <w:t>分</w:t>
            </w:r>
          </w:p>
        </w:tc>
      </w:tr>
      <w:tr w14:paraId="57DE16C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79" w:type="pct"/>
            <w:vAlign w:val="center"/>
          </w:tcPr>
          <w:p w14:paraId="3F9201B5">
            <w:pPr>
              <w:spacing w:line="360" w:lineRule="auto"/>
              <w:jc w:val="center"/>
              <w:rPr>
                <w:rFonts w:ascii="宋体" w:hAnsi="宋体"/>
                <w:color w:val="000000"/>
                <w:szCs w:val="21"/>
              </w:rPr>
            </w:pPr>
            <w:r>
              <w:rPr>
                <w:rFonts w:ascii="宋体" w:hAnsi="宋体"/>
                <w:color w:val="000000"/>
                <w:szCs w:val="21"/>
              </w:rPr>
              <w:t>3</w:t>
            </w:r>
          </w:p>
        </w:tc>
        <w:tc>
          <w:tcPr>
            <w:tcW w:w="931" w:type="pct"/>
            <w:vAlign w:val="center"/>
          </w:tcPr>
          <w:p w14:paraId="55B40A45">
            <w:pPr>
              <w:widowControl/>
              <w:spacing w:line="276" w:lineRule="auto"/>
              <w:rPr>
                <w:rFonts w:ascii="宋体" w:hAnsi="宋体"/>
                <w:bCs/>
                <w:color w:val="000000"/>
                <w:kern w:val="0"/>
                <w:szCs w:val="21"/>
              </w:rPr>
            </w:pPr>
            <w:r>
              <w:rPr>
                <w:rFonts w:hint="eastAsia" w:ascii="宋体" w:hAnsi="宋体"/>
                <w:color w:val="000000"/>
                <w:szCs w:val="21"/>
              </w:rPr>
              <w:t>质量承诺及违约责任承诺评审</w:t>
            </w:r>
          </w:p>
        </w:tc>
        <w:tc>
          <w:tcPr>
            <w:tcW w:w="3186" w:type="pct"/>
          </w:tcPr>
          <w:p w14:paraId="20AC9BC6">
            <w:pPr>
              <w:widowControl/>
              <w:spacing w:line="276" w:lineRule="auto"/>
              <w:rPr>
                <w:rFonts w:ascii="宋体" w:hAnsi="宋体"/>
                <w:color w:val="000000"/>
                <w:szCs w:val="21"/>
              </w:rPr>
            </w:pPr>
            <w:r>
              <w:rPr>
                <w:rFonts w:hint="eastAsia" w:ascii="宋体" w:hAnsi="宋体"/>
                <w:color w:val="000000"/>
                <w:szCs w:val="21"/>
              </w:rPr>
              <w:t>第一档次：有明确的质量承诺和有力的保证措施的，有明确的违约责任承诺的，得</w:t>
            </w:r>
            <w:r>
              <w:rPr>
                <w:rFonts w:ascii="宋体" w:hAnsi="宋体"/>
                <w:color w:val="000000"/>
                <w:szCs w:val="21"/>
              </w:rPr>
              <w:t>14</w:t>
            </w:r>
            <w:r>
              <w:rPr>
                <w:rFonts w:hint="eastAsia" w:ascii="宋体" w:hAnsi="宋体"/>
                <w:color w:val="000000"/>
                <w:szCs w:val="21"/>
                <w:lang w:eastAsia="zh-CN"/>
              </w:rPr>
              <w:t>—</w:t>
            </w:r>
            <w:r>
              <w:rPr>
                <w:rFonts w:ascii="宋体" w:hAnsi="宋体"/>
                <w:color w:val="000000"/>
                <w:szCs w:val="21"/>
              </w:rPr>
              <w:t>20</w:t>
            </w:r>
            <w:r>
              <w:rPr>
                <w:rFonts w:hint="eastAsia" w:ascii="宋体" w:hAnsi="宋体"/>
                <w:color w:val="000000"/>
                <w:szCs w:val="21"/>
              </w:rPr>
              <w:t>分；</w:t>
            </w:r>
          </w:p>
          <w:p w14:paraId="0C72F707">
            <w:pPr>
              <w:widowControl/>
              <w:spacing w:line="276" w:lineRule="auto"/>
              <w:rPr>
                <w:rFonts w:ascii="宋体" w:hAnsi="宋体"/>
                <w:color w:val="000000"/>
                <w:szCs w:val="21"/>
              </w:rPr>
            </w:pPr>
            <w:r>
              <w:rPr>
                <w:rFonts w:hint="eastAsia" w:ascii="宋体" w:hAnsi="宋体"/>
                <w:color w:val="000000"/>
                <w:szCs w:val="21"/>
              </w:rPr>
              <w:t>第二档次：质量承诺和保证措施一般，有违约责任承诺但不具体的，得</w:t>
            </w:r>
            <w:r>
              <w:rPr>
                <w:rFonts w:ascii="宋体" w:hAnsi="宋体"/>
                <w:color w:val="000000"/>
                <w:szCs w:val="21"/>
              </w:rPr>
              <w:t>7</w:t>
            </w:r>
            <w:r>
              <w:rPr>
                <w:rFonts w:hint="eastAsia" w:ascii="宋体" w:hAnsi="宋体"/>
                <w:color w:val="000000"/>
                <w:szCs w:val="21"/>
                <w:lang w:eastAsia="zh-CN"/>
              </w:rPr>
              <w:t>—</w:t>
            </w:r>
            <w:r>
              <w:rPr>
                <w:rFonts w:ascii="宋体" w:hAnsi="宋体"/>
                <w:color w:val="000000"/>
                <w:szCs w:val="21"/>
              </w:rPr>
              <w:t>13</w:t>
            </w:r>
            <w:r>
              <w:rPr>
                <w:rFonts w:hint="eastAsia" w:ascii="宋体" w:hAnsi="宋体"/>
                <w:color w:val="000000"/>
                <w:szCs w:val="21"/>
              </w:rPr>
              <w:t>分；</w:t>
            </w:r>
          </w:p>
          <w:p w14:paraId="0C19E1C4">
            <w:pPr>
              <w:widowControl/>
              <w:spacing w:line="276" w:lineRule="auto"/>
              <w:rPr>
                <w:rFonts w:ascii="宋体" w:hAnsi="宋体"/>
                <w:color w:val="000000"/>
                <w:szCs w:val="21"/>
              </w:rPr>
            </w:pPr>
            <w:r>
              <w:rPr>
                <w:rFonts w:hint="eastAsia" w:ascii="宋体" w:hAnsi="宋体"/>
                <w:color w:val="000000"/>
                <w:szCs w:val="21"/>
              </w:rPr>
              <w:t>第三档次：质量承诺和保证措施较差，无违约责任承诺的，得1</w:t>
            </w:r>
            <w:r>
              <w:rPr>
                <w:rFonts w:hint="eastAsia" w:ascii="宋体" w:hAnsi="宋体"/>
                <w:color w:val="000000"/>
                <w:szCs w:val="21"/>
                <w:lang w:eastAsia="zh-CN"/>
              </w:rPr>
              <w:t>—</w:t>
            </w:r>
            <w:r>
              <w:rPr>
                <w:rFonts w:ascii="宋体" w:hAnsi="宋体"/>
                <w:color w:val="000000"/>
                <w:szCs w:val="21"/>
              </w:rPr>
              <w:t>6</w:t>
            </w:r>
            <w:r>
              <w:rPr>
                <w:rFonts w:hint="eastAsia" w:ascii="宋体" w:hAnsi="宋体"/>
                <w:color w:val="000000"/>
                <w:szCs w:val="21"/>
              </w:rPr>
              <w:t>分；</w:t>
            </w:r>
          </w:p>
          <w:p w14:paraId="07B17247">
            <w:pPr>
              <w:widowControl/>
              <w:spacing w:line="276" w:lineRule="auto"/>
              <w:rPr>
                <w:rFonts w:ascii="宋体" w:hAnsi="宋体"/>
                <w:color w:val="000000"/>
                <w:szCs w:val="21"/>
              </w:rPr>
            </w:pPr>
            <w:r>
              <w:rPr>
                <w:rFonts w:hint="eastAsia" w:ascii="宋体" w:hAnsi="宋体"/>
                <w:color w:val="000000"/>
                <w:szCs w:val="21"/>
              </w:rPr>
              <w:t>无质量承诺及保证措施的不得分。</w:t>
            </w:r>
          </w:p>
        </w:tc>
        <w:tc>
          <w:tcPr>
            <w:tcW w:w="504" w:type="pct"/>
            <w:vAlign w:val="center"/>
          </w:tcPr>
          <w:p w14:paraId="06D0BA23">
            <w:pPr>
              <w:spacing w:line="360" w:lineRule="auto"/>
              <w:jc w:val="center"/>
              <w:rPr>
                <w:rFonts w:ascii="宋体" w:hAnsi="宋体"/>
                <w:color w:val="000000"/>
                <w:szCs w:val="21"/>
              </w:rPr>
            </w:pPr>
            <w:r>
              <w:rPr>
                <w:rFonts w:hint="eastAsia" w:ascii="宋体" w:hAnsi="宋体"/>
                <w:color w:val="000000"/>
                <w:szCs w:val="21"/>
              </w:rPr>
              <w:t>20分</w:t>
            </w:r>
          </w:p>
        </w:tc>
      </w:tr>
      <w:tr w14:paraId="59DED8AA">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79" w:type="pct"/>
            <w:vAlign w:val="center"/>
          </w:tcPr>
          <w:p w14:paraId="4AC7A018">
            <w:pPr>
              <w:spacing w:line="360" w:lineRule="auto"/>
              <w:jc w:val="center"/>
              <w:rPr>
                <w:rFonts w:ascii="宋体" w:hAnsi="宋体"/>
                <w:color w:val="000000"/>
                <w:szCs w:val="21"/>
              </w:rPr>
            </w:pPr>
            <w:r>
              <w:rPr>
                <w:rFonts w:ascii="宋体" w:hAnsi="宋体"/>
                <w:color w:val="000000"/>
                <w:szCs w:val="21"/>
              </w:rPr>
              <w:t>4</w:t>
            </w:r>
          </w:p>
        </w:tc>
        <w:tc>
          <w:tcPr>
            <w:tcW w:w="931" w:type="pct"/>
            <w:vAlign w:val="center"/>
          </w:tcPr>
          <w:p w14:paraId="61B0744B">
            <w:pPr>
              <w:spacing w:line="400" w:lineRule="exact"/>
              <w:rPr>
                <w:rFonts w:ascii="宋体" w:hAnsi="宋体"/>
                <w:color w:val="000000"/>
                <w:szCs w:val="21"/>
              </w:rPr>
            </w:pPr>
            <w:r>
              <w:rPr>
                <w:rFonts w:hint="eastAsia" w:ascii="宋体" w:hAnsi="宋体"/>
                <w:color w:val="000000"/>
                <w:szCs w:val="21"/>
              </w:rPr>
              <w:t>企业类似业绩评审</w:t>
            </w:r>
          </w:p>
        </w:tc>
        <w:tc>
          <w:tcPr>
            <w:tcW w:w="3186" w:type="pct"/>
            <w:vAlign w:val="center"/>
          </w:tcPr>
          <w:p w14:paraId="04B0C239">
            <w:pPr>
              <w:snapToGrid w:val="0"/>
              <w:rPr>
                <w:rFonts w:ascii="宋体" w:hAnsi="宋体"/>
                <w:bCs/>
                <w:color w:val="000000"/>
              </w:rPr>
            </w:pPr>
            <w:r>
              <w:rPr>
                <w:rFonts w:hint="eastAsia" w:ascii="宋体" w:hAnsi="宋体" w:cs="宋体"/>
                <w:szCs w:val="21"/>
              </w:rPr>
              <w:t>在满足资格要求的基础上，申请人应提供2022年至本项目响应文件提交截止时间前已完成或正在实施的类似项目业绩，每提供1个有效类似业绩的得2分，分数加满为止</w:t>
            </w:r>
            <w:r>
              <w:rPr>
                <w:rFonts w:hint="eastAsia" w:ascii="宋体" w:hAnsi="宋体" w:cs="宋体"/>
                <w:szCs w:val="21"/>
                <w:lang w:eastAsia="zh-CN"/>
              </w:rPr>
              <w:t>。</w:t>
            </w:r>
          </w:p>
          <w:p w14:paraId="201DEEF3">
            <w:pPr>
              <w:pStyle w:val="8"/>
            </w:pPr>
            <w:r>
              <w:rPr>
                <w:rFonts w:ascii="宋体"/>
                <w:sz w:val="21"/>
                <w:szCs w:val="21"/>
              </w:rPr>
              <w:t>注：资格要求已评审过的类似项目业绩不再重复计分。</w:t>
            </w:r>
          </w:p>
        </w:tc>
        <w:tc>
          <w:tcPr>
            <w:tcW w:w="504" w:type="pct"/>
            <w:vAlign w:val="center"/>
          </w:tcPr>
          <w:p w14:paraId="04CF2C18">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0</w:t>
            </w:r>
            <w:r>
              <w:rPr>
                <w:rFonts w:hint="eastAsia" w:ascii="宋体" w:hAnsi="宋体"/>
                <w:color w:val="000000"/>
                <w:szCs w:val="21"/>
              </w:rPr>
              <w:t>分</w:t>
            </w:r>
          </w:p>
        </w:tc>
      </w:tr>
      <w:bookmarkEnd w:id="2"/>
    </w:tbl>
    <w:p w14:paraId="1FEEA5E5">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9.监督部门</w:t>
      </w:r>
    </w:p>
    <w:p w14:paraId="30FC37D6">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昆明城市污水处理运营有限责任公司纪委监察室。</w:t>
      </w:r>
    </w:p>
    <w:p w14:paraId="391EA7F8">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10.发布公告的媒介</w:t>
      </w:r>
    </w:p>
    <w:p w14:paraId="6123FC06">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本次询价比选公告在昆明滇池水务股份有限公司（www.kmdcwt.com）网站发布，采购人对其他网站或媒体转载的公告及公告内容不承担任何责任。</w:t>
      </w:r>
    </w:p>
    <w:p w14:paraId="560C25E7">
      <w:pPr>
        <w:adjustRightInd w:val="0"/>
        <w:snapToGrid w:val="0"/>
        <w:spacing w:line="58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11.签约、履约</w:t>
      </w:r>
    </w:p>
    <w:p w14:paraId="64E26DA4">
      <w:pPr>
        <w:adjustRightInd w:val="0"/>
        <w:snapToGrid w:val="0"/>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11.1中标方不得将中标项目转让给他人，也不得将中标项目肢解后转让给他人。</w:t>
      </w:r>
    </w:p>
    <w:p w14:paraId="1AE1F8A3">
      <w:pPr>
        <w:adjustRightInd w:val="0"/>
        <w:snapToGrid w:val="0"/>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11.2收到中标通知后，采购人和中标方应当自中标通知书发出之日起30 天内签订合同，中标人无正当理由拒签合同的，采购人取消其中标资格，给采购人造成损失的，中标人还应当予以赔偿。</w:t>
      </w:r>
    </w:p>
    <w:p w14:paraId="64116BC1">
      <w:pPr>
        <w:adjustRightInd w:val="0"/>
        <w:snapToGrid w:val="0"/>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11.3合同签订后，合作双方应严格按合同履行。</w:t>
      </w:r>
    </w:p>
    <w:p w14:paraId="1985504E">
      <w:pPr>
        <w:adjustRightInd w:val="0"/>
        <w:snapToGrid w:val="0"/>
        <w:spacing w:line="58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12. 报价文件的递交</w:t>
      </w:r>
    </w:p>
    <w:p w14:paraId="193E162D">
      <w:pPr>
        <w:pStyle w:val="2"/>
        <w:ind w:firstLine="707" w:firstLineChars="221"/>
        <w:rPr>
          <w:rFonts w:hint="eastAsia"/>
        </w:rPr>
      </w:pPr>
      <w:r>
        <w:rPr>
          <w:rFonts w:hint="eastAsia" w:ascii="仿宋_GB2312" w:hAnsi="仿宋_GB2312" w:eastAsia="仿宋_GB2312" w:cs="仿宋_GB2312"/>
          <w:bCs/>
          <w:color w:val="000000"/>
          <w:sz w:val="32"/>
          <w:szCs w:val="32"/>
        </w:rPr>
        <w:t>如贵单位确认参与，请在接到本询价函后2026年2月6日14时以送达的方式送至昆明城市污水处理运营有限责任公司（地址：云南省昆明市官南大道268号第二水质净化厂内）。</w:t>
      </w:r>
    </w:p>
    <w:p w14:paraId="6FC8DC9A">
      <w:pPr>
        <w:adjustRightInd w:val="0"/>
        <w:snapToGrid w:val="0"/>
        <w:spacing w:line="58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13.联系方式</w:t>
      </w:r>
    </w:p>
    <w:p w14:paraId="53CFBB40">
      <w:pPr>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单位名称：昆明城市污水处理运营有限责任公司</w:t>
      </w:r>
    </w:p>
    <w:p w14:paraId="657A90F0">
      <w:pPr>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地址：昆明市官南大道268号第二水质净化厂内</w:t>
      </w:r>
    </w:p>
    <w:p w14:paraId="686AFD64">
      <w:pPr>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联系人：杨师</w:t>
      </w:r>
    </w:p>
    <w:p w14:paraId="32BBE83C">
      <w:pPr>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联系电话：18987797768</w:t>
      </w:r>
    </w:p>
    <w:p w14:paraId="2C09A888">
      <w:pPr>
        <w:rPr>
          <w:rFonts w:ascii="宋体" w:hAnsi="宋体" w:cs="宋体"/>
          <w:szCs w:val="21"/>
        </w:rPr>
      </w:pPr>
    </w:p>
    <w:p w14:paraId="7B2B50DC">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附件一：</w:t>
      </w:r>
    </w:p>
    <w:p w14:paraId="6EEA6CEF">
      <w:pPr>
        <w:pStyle w:val="2"/>
        <w:spacing w:after="0"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报价表</w:t>
      </w:r>
    </w:p>
    <w:p w14:paraId="44F131CA">
      <w:pPr>
        <w:pStyle w:val="2"/>
        <w:spacing w:after="0" w:line="58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color w:val="000000"/>
          <w:sz w:val="32"/>
          <w:szCs w:val="32"/>
          <w:u w:val="single"/>
        </w:rPr>
        <w:t>昆明城市污水处理运营有限责任公司</w:t>
      </w:r>
    </w:p>
    <w:p w14:paraId="6D209D7E">
      <w:pPr>
        <w:pStyle w:val="2"/>
        <w:spacing w:after="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经我单位研究，</w:t>
      </w:r>
      <w:bookmarkStart w:id="3" w:name="_Hlk63755697"/>
      <w:r>
        <w:rPr>
          <w:rFonts w:hint="eastAsia" w:ascii="仿宋_GB2312" w:hAnsi="仿宋_GB2312" w:eastAsia="仿宋_GB2312" w:cs="仿宋_GB2312"/>
          <w:color w:val="000000"/>
          <w:sz w:val="32"/>
          <w:szCs w:val="32"/>
          <w:u w:val="single"/>
        </w:rPr>
        <w:t>昆明城市污水处理运营有限责任公司2026年度车辆保险采购</w:t>
      </w:r>
      <w:bookmarkEnd w:id="3"/>
      <w:r>
        <w:rPr>
          <w:rFonts w:hint="eastAsia" w:ascii="仿宋_GB2312" w:hAnsi="仿宋_GB2312" w:eastAsia="仿宋_GB2312" w:cs="仿宋_GB2312"/>
          <w:color w:val="000000"/>
          <w:sz w:val="32"/>
          <w:szCs w:val="32"/>
        </w:rPr>
        <w:t>，我公司报价为：</w:t>
      </w:r>
    </w:p>
    <w:tbl>
      <w:tblPr>
        <w:tblStyle w:val="13"/>
        <w:tblW w:w="1001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433"/>
        <w:gridCol w:w="6637"/>
      </w:tblGrid>
      <w:tr w14:paraId="5298EA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948" w:type="dxa"/>
            <w:shd w:val="clear" w:color="auto" w:fill="8EAADB"/>
            <w:vAlign w:val="center"/>
          </w:tcPr>
          <w:p w14:paraId="306B2ECD">
            <w:pPr>
              <w:jc w:val="center"/>
              <w:rPr>
                <w:rFonts w:ascii="宋体" w:hAnsi="宋体"/>
                <w:b/>
                <w:color w:val="000000"/>
              </w:rPr>
            </w:pPr>
            <w:r>
              <w:rPr>
                <w:rFonts w:hint="eastAsia" w:ascii="宋体" w:hAnsi="宋体"/>
                <w:b/>
                <w:color w:val="000000"/>
              </w:rPr>
              <w:t>序号</w:t>
            </w:r>
          </w:p>
        </w:tc>
        <w:tc>
          <w:tcPr>
            <w:tcW w:w="2433" w:type="dxa"/>
            <w:shd w:val="clear" w:color="auto" w:fill="8EAADB"/>
            <w:vAlign w:val="center"/>
          </w:tcPr>
          <w:p w14:paraId="5F3BF90E">
            <w:pPr>
              <w:jc w:val="center"/>
              <w:rPr>
                <w:rFonts w:ascii="宋体" w:hAnsi="宋体"/>
                <w:b/>
                <w:color w:val="000000"/>
              </w:rPr>
            </w:pPr>
            <w:r>
              <w:rPr>
                <w:rFonts w:hint="eastAsia" w:ascii="宋体" w:hAnsi="宋体"/>
                <w:b/>
                <w:color w:val="000000"/>
              </w:rPr>
              <w:t>名称</w:t>
            </w:r>
          </w:p>
        </w:tc>
        <w:tc>
          <w:tcPr>
            <w:tcW w:w="6637" w:type="dxa"/>
            <w:shd w:val="clear" w:color="auto" w:fill="8EAADB"/>
            <w:vAlign w:val="center"/>
          </w:tcPr>
          <w:p w14:paraId="2CE5FB4A">
            <w:pPr>
              <w:jc w:val="center"/>
              <w:rPr>
                <w:rFonts w:ascii="宋体" w:hAnsi="宋体"/>
                <w:b/>
                <w:color w:val="000000"/>
              </w:rPr>
            </w:pPr>
            <w:r>
              <w:rPr>
                <w:rFonts w:hint="eastAsia" w:ascii="宋体" w:hAnsi="宋体"/>
                <w:b/>
                <w:color w:val="000000"/>
              </w:rPr>
              <w:t>投标人承诺</w:t>
            </w:r>
          </w:p>
        </w:tc>
      </w:tr>
      <w:tr w14:paraId="213B04C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948" w:type="dxa"/>
            <w:vMerge w:val="restart"/>
            <w:vAlign w:val="center"/>
          </w:tcPr>
          <w:p w14:paraId="6057C42D">
            <w:pPr>
              <w:jc w:val="center"/>
              <w:rPr>
                <w:rFonts w:ascii="宋体" w:hAnsi="宋体"/>
                <w:color w:val="000000"/>
              </w:rPr>
            </w:pPr>
            <w:r>
              <w:rPr>
                <w:rFonts w:hint="eastAsia" w:ascii="宋体" w:hAnsi="宋体"/>
                <w:color w:val="000000"/>
              </w:rPr>
              <w:t>1</w:t>
            </w:r>
          </w:p>
        </w:tc>
        <w:tc>
          <w:tcPr>
            <w:tcW w:w="2433" w:type="dxa"/>
            <w:vMerge w:val="restart"/>
            <w:vAlign w:val="center"/>
          </w:tcPr>
          <w:p w14:paraId="333AB8CC">
            <w:pPr>
              <w:jc w:val="center"/>
              <w:rPr>
                <w:rFonts w:ascii="宋体" w:hAnsi="宋体"/>
                <w:color w:val="000000"/>
              </w:rPr>
            </w:pPr>
            <w:r>
              <w:rPr>
                <w:rFonts w:hint="eastAsia" w:ascii="宋体" w:hAnsi="宋体"/>
                <w:color w:val="000000"/>
              </w:rPr>
              <w:t>投标报价</w:t>
            </w:r>
          </w:p>
        </w:tc>
        <w:tc>
          <w:tcPr>
            <w:tcW w:w="6637" w:type="dxa"/>
            <w:vAlign w:val="center"/>
          </w:tcPr>
          <w:p w14:paraId="21601051">
            <w:pPr>
              <w:rPr>
                <w:rFonts w:ascii="宋体" w:hAnsi="宋体"/>
                <w:color w:val="000000"/>
              </w:rPr>
            </w:pPr>
            <w:r>
              <w:rPr>
                <w:rFonts w:hint="eastAsia" w:ascii="宋体" w:hAnsi="宋体"/>
                <w:color w:val="000000"/>
              </w:rPr>
              <w:t>交强险：按国家规定</w:t>
            </w:r>
          </w:p>
        </w:tc>
      </w:tr>
      <w:tr w14:paraId="4C4B4DC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948" w:type="dxa"/>
            <w:vMerge w:val="continue"/>
            <w:vAlign w:val="center"/>
          </w:tcPr>
          <w:p w14:paraId="150F87C9">
            <w:pPr>
              <w:jc w:val="center"/>
              <w:rPr>
                <w:rFonts w:ascii="宋体" w:hAnsi="宋体"/>
                <w:color w:val="000000"/>
              </w:rPr>
            </w:pPr>
          </w:p>
        </w:tc>
        <w:tc>
          <w:tcPr>
            <w:tcW w:w="2433" w:type="dxa"/>
            <w:vMerge w:val="continue"/>
            <w:vAlign w:val="center"/>
          </w:tcPr>
          <w:p w14:paraId="41735681">
            <w:pPr>
              <w:jc w:val="center"/>
              <w:rPr>
                <w:rFonts w:ascii="宋体" w:hAnsi="宋体"/>
                <w:color w:val="000000"/>
              </w:rPr>
            </w:pPr>
          </w:p>
        </w:tc>
        <w:tc>
          <w:tcPr>
            <w:tcW w:w="6637" w:type="dxa"/>
            <w:vAlign w:val="center"/>
          </w:tcPr>
          <w:p w14:paraId="35A97C61">
            <w:pPr>
              <w:rPr>
                <w:rFonts w:ascii="宋体" w:hAnsi="宋体"/>
                <w:color w:val="000000"/>
                <w:szCs w:val="21"/>
              </w:rPr>
            </w:pPr>
            <w:r>
              <w:rPr>
                <w:rFonts w:hint="eastAsia" w:ascii="宋体" w:hAnsi="宋体"/>
                <w:color w:val="000000"/>
                <w:szCs w:val="21"/>
              </w:rPr>
              <w:t>商业保险自主定价系数：</w:t>
            </w:r>
          </w:p>
        </w:tc>
      </w:tr>
      <w:tr w14:paraId="265E2C7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44" w:hRule="atLeast"/>
          <w:jc w:val="center"/>
        </w:trPr>
        <w:tc>
          <w:tcPr>
            <w:tcW w:w="948" w:type="dxa"/>
            <w:vAlign w:val="center"/>
          </w:tcPr>
          <w:p w14:paraId="4CFC1341">
            <w:pPr>
              <w:jc w:val="center"/>
              <w:rPr>
                <w:rFonts w:ascii="宋体" w:hAnsi="宋体"/>
                <w:color w:val="000000"/>
              </w:rPr>
            </w:pPr>
            <w:r>
              <w:rPr>
                <w:rFonts w:hint="eastAsia" w:ascii="宋体" w:hAnsi="宋体"/>
                <w:color w:val="000000"/>
              </w:rPr>
              <w:t>2</w:t>
            </w:r>
          </w:p>
        </w:tc>
        <w:tc>
          <w:tcPr>
            <w:tcW w:w="2433" w:type="dxa"/>
            <w:vAlign w:val="center"/>
          </w:tcPr>
          <w:p w14:paraId="60EE68C0">
            <w:pPr>
              <w:jc w:val="center"/>
              <w:rPr>
                <w:rFonts w:ascii="宋体" w:hAnsi="宋体"/>
                <w:color w:val="000000"/>
              </w:rPr>
            </w:pPr>
            <w:r>
              <w:rPr>
                <w:rFonts w:hint="eastAsia" w:ascii="宋体" w:hAnsi="宋体"/>
                <w:color w:val="000000"/>
              </w:rPr>
              <w:t>保险服务周期</w:t>
            </w:r>
          </w:p>
        </w:tc>
        <w:tc>
          <w:tcPr>
            <w:tcW w:w="6637" w:type="dxa"/>
            <w:vAlign w:val="center"/>
          </w:tcPr>
          <w:p w14:paraId="740019B9">
            <w:pPr>
              <w:rPr>
                <w:rFonts w:ascii="宋体" w:hAnsi="宋体"/>
                <w:color w:val="000000"/>
              </w:rPr>
            </w:pPr>
            <w:r>
              <w:rPr>
                <w:rFonts w:hint="eastAsia" w:ascii="宋体" w:hAnsi="宋体" w:cs="宋体"/>
                <w:bCs/>
                <w:color w:val="000000"/>
                <w:sz w:val="24"/>
              </w:rPr>
              <w:t>自合同签订生效日之</w:t>
            </w:r>
            <w:r>
              <w:rPr>
                <w:rFonts w:hint="eastAsia" w:ascii="宋体" w:hAnsi="宋体" w:cs="宋体"/>
                <w:bCs/>
                <w:color w:val="000000"/>
                <w:sz w:val="24"/>
                <w:lang w:eastAsia="zh-CN"/>
              </w:rPr>
              <w:t>日起</w:t>
            </w:r>
            <w:r>
              <w:rPr>
                <w:rFonts w:hint="eastAsia" w:ascii="宋体" w:hAnsi="宋体" w:cs="宋体"/>
                <w:bCs/>
                <w:color w:val="000000"/>
                <w:sz w:val="24"/>
              </w:rPr>
              <w:t>1年</w:t>
            </w:r>
          </w:p>
        </w:tc>
      </w:tr>
      <w:tr w14:paraId="528F54A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948" w:type="dxa"/>
            <w:tcBorders>
              <w:bottom w:val="single" w:color="auto" w:sz="4" w:space="0"/>
            </w:tcBorders>
            <w:vAlign w:val="center"/>
          </w:tcPr>
          <w:p w14:paraId="6D3CC04C">
            <w:pPr>
              <w:jc w:val="center"/>
              <w:rPr>
                <w:rFonts w:ascii="宋体" w:hAnsi="宋体"/>
                <w:bCs/>
                <w:color w:val="000000"/>
              </w:rPr>
            </w:pPr>
            <w:r>
              <w:rPr>
                <w:rFonts w:hint="eastAsia" w:ascii="宋体" w:hAnsi="宋体"/>
                <w:bCs/>
                <w:color w:val="000000"/>
              </w:rPr>
              <w:t>3</w:t>
            </w:r>
          </w:p>
        </w:tc>
        <w:tc>
          <w:tcPr>
            <w:tcW w:w="2433" w:type="dxa"/>
            <w:tcBorders>
              <w:bottom w:val="single" w:color="auto" w:sz="4" w:space="0"/>
            </w:tcBorders>
            <w:vAlign w:val="center"/>
          </w:tcPr>
          <w:p w14:paraId="0CB80084">
            <w:pPr>
              <w:jc w:val="center"/>
              <w:rPr>
                <w:rFonts w:ascii="宋体" w:hAnsi="宋体"/>
                <w:color w:val="000000"/>
              </w:rPr>
            </w:pPr>
            <w:r>
              <w:rPr>
                <w:rFonts w:hint="eastAsia" w:ascii="宋体" w:hAnsi="宋体"/>
                <w:color w:val="000000"/>
              </w:rPr>
              <w:t>质量要求</w:t>
            </w:r>
          </w:p>
        </w:tc>
        <w:tc>
          <w:tcPr>
            <w:tcW w:w="6637" w:type="dxa"/>
            <w:tcBorders>
              <w:bottom w:val="single" w:color="auto" w:sz="4" w:space="0"/>
            </w:tcBorders>
            <w:vAlign w:val="center"/>
          </w:tcPr>
          <w:p w14:paraId="35C7D86B">
            <w:pPr>
              <w:rPr>
                <w:rFonts w:ascii="宋体" w:hAnsi="宋体"/>
                <w:color w:val="000000"/>
              </w:rPr>
            </w:pPr>
          </w:p>
        </w:tc>
      </w:tr>
      <w:tr w14:paraId="3EDBF2A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48" w:type="dxa"/>
            <w:tcBorders>
              <w:top w:val="single" w:color="auto" w:sz="4" w:space="0"/>
            </w:tcBorders>
            <w:vAlign w:val="center"/>
          </w:tcPr>
          <w:p w14:paraId="74C22924">
            <w:pPr>
              <w:jc w:val="center"/>
              <w:rPr>
                <w:rFonts w:ascii="宋体" w:hAnsi="宋体"/>
                <w:bCs/>
                <w:color w:val="000000"/>
              </w:rPr>
            </w:pPr>
            <w:r>
              <w:rPr>
                <w:rFonts w:hint="eastAsia" w:ascii="宋体" w:hAnsi="宋体"/>
                <w:bCs/>
                <w:color w:val="000000"/>
              </w:rPr>
              <w:t>4</w:t>
            </w:r>
          </w:p>
        </w:tc>
        <w:tc>
          <w:tcPr>
            <w:tcW w:w="2433" w:type="dxa"/>
            <w:tcBorders>
              <w:top w:val="single" w:color="auto" w:sz="4" w:space="0"/>
            </w:tcBorders>
            <w:vAlign w:val="center"/>
          </w:tcPr>
          <w:p w14:paraId="4303ADE0">
            <w:pPr>
              <w:jc w:val="center"/>
              <w:rPr>
                <w:rFonts w:ascii="宋体" w:hAnsi="宋体"/>
                <w:color w:val="000000"/>
              </w:rPr>
            </w:pPr>
            <w:r>
              <w:rPr>
                <w:rFonts w:hint="eastAsia" w:ascii="宋体" w:hAnsi="宋体"/>
                <w:color w:val="000000"/>
              </w:rPr>
              <w:t>项目负责人</w:t>
            </w:r>
          </w:p>
        </w:tc>
        <w:tc>
          <w:tcPr>
            <w:tcW w:w="6637" w:type="dxa"/>
            <w:tcBorders>
              <w:top w:val="single" w:color="auto" w:sz="4" w:space="0"/>
            </w:tcBorders>
            <w:vAlign w:val="center"/>
          </w:tcPr>
          <w:p w14:paraId="574CAA76">
            <w:pPr>
              <w:rPr>
                <w:rFonts w:ascii="宋体" w:hAnsi="宋体"/>
                <w:color w:val="000000"/>
              </w:rPr>
            </w:pPr>
          </w:p>
        </w:tc>
      </w:tr>
    </w:tbl>
    <w:p w14:paraId="6EB26D23">
      <w:pPr>
        <w:pStyle w:val="2"/>
      </w:pPr>
    </w:p>
    <w:p w14:paraId="3389BF22">
      <w:pPr>
        <w:spacing w:line="580" w:lineRule="exact"/>
        <w:ind w:firstLine="5760" w:firstLineChars="18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单位名称：（盖章）</w:t>
      </w:r>
    </w:p>
    <w:p w14:paraId="58D19A47">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法定代表人：（签字或盖章）</w:t>
      </w:r>
    </w:p>
    <w:p w14:paraId="130942D1">
      <w:pPr>
        <w:pStyle w:val="2"/>
        <w:spacing w:after="0" w:line="58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时间： 年 月 日</w:t>
      </w:r>
    </w:p>
    <w:p w14:paraId="39371BF6">
      <w:pPr>
        <w:pStyle w:val="2"/>
        <w:spacing w:after="0" w:line="580" w:lineRule="exact"/>
        <w:rPr>
          <w:rFonts w:ascii="仿宋_GB2312" w:hAnsi="仿宋_GB2312" w:eastAsia="仿宋_GB2312" w:cs="仿宋_GB2312"/>
          <w:color w:val="000000"/>
          <w:sz w:val="32"/>
          <w:szCs w:val="32"/>
        </w:rPr>
      </w:pPr>
      <w:r>
        <w:rPr>
          <w:rFonts w:hint="eastAsia" w:cs="宋体"/>
          <w:color w:val="000000"/>
          <w:sz w:val="24"/>
        </w:rPr>
        <w:br w:type="page"/>
      </w:r>
      <w:r>
        <w:rPr>
          <w:rFonts w:hint="eastAsia" w:ascii="仿宋_GB2312" w:hAnsi="仿宋_GB2312" w:eastAsia="仿宋_GB2312" w:cs="仿宋_GB2312"/>
          <w:color w:val="000000"/>
          <w:sz w:val="32"/>
          <w:szCs w:val="32"/>
        </w:rPr>
        <w:t>附件二、</w:t>
      </w:r>
    </w:p>
    <w:p w14:paraId="2C676353">
      <w:pPr>
        <w:pStyle w:val="28"/>
        <w:spacing w:line="58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承诺书</w:t>
      </w:r>
    </w:p>
    <w:p w14:paraId="25DEA8B2">
      <w:pPr>
        <w:pStyle w:val="28"/>
        <w:spacing w:line="580" w:lineRule="exact"/>
        <w:jc w:val="center"/>
        <w:rPr>
          <w:rFonts w:ascii="仿宋_GB2312" w:hAnsi="仿宋_GB2312" w:eastAsia="仿宋_GB2312" w:cs="仿宋_GB2312"/>
          <w:color w:val="000000"/>
          <w:sz w:val="32"/>
          <w:szCs w:val="32"/>
          <w:u w:val="single"/>
          <w:lang w:val="zh-CN"/>
        </w:rPr>
      </w:pPr>
    </w:p>
    <w:p w14:paraId="06286FC8">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本企业参与</w:t>
      </w:r>
      <w:r>
        <w:rPr>
          <w:rFonts w:hint="eastAsia" w:ascii="仿宋_GB2312" w:hAnsi="仿宋_GB2312" w:eastAsia="仿宋_GB2312" w:cs="仿宋_GB2312"/>
          <w:color w:val="000000"/>
          <w:sz w:val="32"/>
          <w:szCs w:val="32"/>
          <w:u w:val="single"/>
        </w:rPr>
        <w:t>昆明城市污水处理运营有限责任公司2026年度车辆保险采购</w:t>
      </w:r>
      <w:r>
        <w:rPr>
          <w:rFonts w:hint="eastAsia" w:ascii="仿宋_GB2312" w:hAnsi="仿宋_GB2312" w:eastAsia="仿宋_GB2312" w:cs="仿宋_GB2312"/>
          <w:color w:val="000000"/>
          <w:sz w:val="32"/>
          <w:szCs w:val="32"/>
          <w:lang w:val="zh-CN"/>
        </w:rPr>
        <w:t>项目的</w:t>
      </w:r>
      <w:r>
        <w:rPr>
          <w:rFonts w:hint="eastAsia" w:ascii="仿宋_GB2312" w:hAnsi="仿宋_GB2312" w:eastAsia="仿宋_GB2312" w:cs="仿宋_GB2312"/>
          <w:color w:val="000000"/>
          <w:sz w:val="32"/>
          <w:szCs w:val="32"/>
        </w:rPr>
        <w:t>询价</w:t>
      </w:r>
      <w:r>
        <w:rPr>
          <w:rFonts w:hint="eastAsia" w:ascii="仿宋_GB2312" w:hAnsi="仿宋_GB2312" w:eastAsia="仿宋_GB2312" w:cs="仿宋_GB2312"/>
          <w:color w:val="000000"/>
          <w:sz w:val="32"/>
          <w:szCs w:val="32"/>
          <w:lang w:val="zh-CN"/>
        </w:rPr>
        <w:t>，现作如下承诺：</w:t>
      </w:r>
    </w:p>
    <w:p w14:paraId="1438E704">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1.我公司参与此次</w:t>
      </w:r>
      <w:r>
        <w:rPr>
          <w:rFonts w:hint="eastAsia" w:ascii="仿宋_GB2312" w:hAnsi="仿宋_GB2312" w:eastAsia="仿宋_GB2312" w:cs="仿宋_GB2312"/>
          <w:color w:val="000000"/>
          <w:sz w:val="32"/>
          <w:szCs w:val="32"/>
        </w:rPr>
        <w:t>询价</w:t>
      </w:r>
      <w:r>
        <w:rPr>
          <w:rFonts w:hint="eastAsia" w:ascii="仿宋_GB2312" w:hAnsi="仿宋_GB2312" w:eastAsia="仿宋_GB2312" w:cs="仿宋_GB2312"/>
          <w:color w:val="000000"/>
          <w:sz w:val="32"/>
          <w:szCs w:val="32"/>
          <w:lang w:val="zh-CN"/>
        </w:rPr>
        <w:t>活动所提交的所有资料都是合法、真实、有效的。</w:t>
      </w:r>
    </w:p>
    <w:p w14:paraId="6B2C83BE">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2.不与其他投标人串通投标、围标，依法、依规公平竞争，不损害招标人或其他投标人的合法权益。</w:t>
      </w:r>
    </w:p>
    <w:p w14:paraId="4F33672C">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3.不转让、出租、出借资质证书、人员岗位证书，不以法律法规禁止的方式投标。</w:t>
      </w:r>
    </w:p>
    <w:p w14:paraId="1C837C25">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4.不与招标人串通投标，不损害国家利益、社会公共利益或其他当事人的合法权益。</w:t>
      </w:r>
    </w:p>
    <w:p w14:paraId="2D262C8F">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5.不向招标人、评标委员会成员、监督人员行贿。</w:t>
      </w:r>
    </w:p>
    <w:p w14:paraId="01EAC6A1">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6.不扰乱秩序。</w:t>
      </w:r>
    </w:p>
    <w:p w14:paraId="25C4E16F">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7.不进行虚假恶意投诉。</w:t>
      </w:r>
    </w:p>
    <w:p w14:paraId="47E2C2C0">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8.因违反法律法规或相关规定被查处的，不干预案件查处。</w:t>
      </w:r>
    </w:p>
    <w:p w14:paraId="47CEBBAC">
      <w:pPr>
        <w:pStyle w:val="28"/>
        <w:spacing w:line="58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如出现违法、违规或不良行为，自愿接受纪检监察机关或司法机关调查处理。违法、违规或不良行为事实成立的，承担相关责任。给招标人造成损失的，依法承担赔偿责任。</w:t>
      </w:r>
    </w:p>
    <w:p w14:paraId="5AEF7828">
      <w:pPr>
        <w:pStyle w:val="28"/>
        <w:spacing w:line="580" w:lineRule="exact"/>
        <w:rPr>
          <w:rFonts w:ascii="仿宋_GB2312" w:hAnsi="仿宋_GB2312" w:eastAsia="仿宋_GB2312" w:cs="仿宋_GB2312"/>
          <w:color w:val="000000"/>
          <w:sz w:val="32"/>
          <w:szCs w:val="32"/>
          <w:lang w:val="zh-CN"/>
        </w:rPr>
      </w:pPr>
    </w:p>
    <w:p w14:paraId="2251A2FD">
      <w:pPr>
        <w:pStyle w:val="28"/>
        <w:spacing w:line="580" w:lineRule="exact"/>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30FFD876">
      <w:pPr>
        <w:pStyle w:val="28"/>
        <w:spacing w:line="580" w:lineRule="exact"/>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4D6645FB">
      <w:pPr>
        <w:pStyle w:val="28"/>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239A9D3C">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附件三、</w:t>
      </w:r>
    </w:p>
    <w:p w14:paraId="1FD09B3F">
      <w:pPr>
        <w:pStyle w:val="28"/>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信誉承诺</w:t>
      </w:r>
    </w:p>
    <w:p w14:paraId="79F3AB12">
      <w:pPr>
        <w:pStyle w:val="28"/>
        <w:spacing w:line="360" w:lineRule="auto"/>
        <w:jc w:val="center"/>
        <w:rPr>
          <w:rFonts w:ascii="仿宋_GB2312" w:hAnsi="仿宋_GB2312" w:eastAsia="仿宋_GB2312" w:cs="仿宋_GB2312"/>
          <w:color w:val="000000"/>
          <w:sz w:val="32"/>
          <w:szCs w:val="32"/>
        </w:rPr>
      </w:pPr>
    </w:p>
    <w:p w14:paraId="3D1A11AF">
      <w:pPr>
        <w:pStyle w:val="28"/>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我公司2023年至今信誉良好，没有处于被责令停业，投标资格被取消，财产被接管、冻结、破产状态；没有骗取中标和严重违约的情况。</w:t>
      </w:r>
    </w:p>
    <w:p w14:paraId="48172CE3">
      <w:pPr>
        <w:pStyle w:val="28"/>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附信用中国查询网络截图</w:t>
      </w:r>
    </w:p>
    <w:p w14:paraId="4A0EC9F3">
      <w:pPr>
        <w:pStyle w:val="28"/>
        <w:spacing w:line="360" w:lineRule="auto"/>
        <w:ind w:firstLine="640" w:firstLineChars="200"/>
        <w:rPr>
          <w:rFonts w:ascii="仿宋_GB2312" w:hAnsi="仿宋_GB2312" w:eastAsia="仿宋_GB2312" w:cs="仿宋_GB2312"/>
          <w:color w:val="000000"/>
          <w:sz w:val="32"/>
          <w:szCs w:val="32"/>
          <w:lang w:val="zh-CN"/>
        </w:rPr>
      </w:pPr>
    </w:p>
    <w:p w14:paraId="77D810DF">
      <w:pPr>
        <w:pStyle w:val="28"/>
        <w:spacing w:line="360" w:lineRule="auto"/>
        <w:ind w:firstLine="640" w:firstLineChars="200"/>
        <w:rPr>
          <w:rFonts w:ascii="仿宋_GB2312" w:hAnsi="仿宋_GB2312" w:eastAsia="仿宋_GB2312" w:cs="仿宋_GB2312"/>
          <w:color w:val="000000"/>
          <w:sz w:val="32"/>
          <w:szCs w:val="32"/>
          <w:lang w:val="zh-CN"/>
        </w:rPr>
      </w:pPr>
    </w:p>
    <w:p w14:paraId="2BE7CF0A">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4F9A2AE2">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646AA29">
      <w:pPr>
        <w:pStyle w:val="28"/>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3083369C">
      <w:pPr>
        <w:pStyle w:val="28"/>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附件四、</w:t>
      </w:r>
    </w:p>
    <w:p w14:paraId="22093F5D">
      <w:pPr>
        <w:pStyle w:val="28"/>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竞价承诺函</w:t>
      </w:r>
    </w:p>
    <w:p w14:paraId="6BC5390F">
      <w:pPr>
        <w:tabs>
          <w:tab w:val="left" w:pos="7560"/>
        </w:tabs>
        <w:spacing w:beforeLines="50" w:line="360" w:lineRule="auto"/>
        <w:ind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一旦我方竞价成功，我方保证在收到中选</w:t>
      </w:r>
      <w:r>
        <w:rPr>
          <w:rFonts w:hint="eastAsia" w:ascii="仿宋_GB2312" w:hAnsi="仿宋_GB2312" w:eastAsia="仿宋_GB2312" w:cs="仿宋_GB2312"/>
          <w:color w:val="000000"/>
          <w:sz w:val="32"/>
          <w:szCs w:val="32"/>
          <w:lang w:eastAsia="zh-CN"/>
        </w:rPr>
        <w:t>通知书</w:t>
      </w:r>
      <w:r>
        <w:rPr>
          <w:rFonts w:hint="eastAsia" w:ascii="仿宋_GB2312" w:hAnsi="仿宋_GB2312" w:eastAsia="仿宋_GB2312" w:cs="仿宋_GB2312"/>
          <w:color w:val="000000"/>
          <w:sz w:val="32"/>
          <w:szCs w:val="32"/>
        </w:rPr>
        <w:t>后，在招标人规定的时间内开始工作，并在合同书所规定的时间内完成工作。</w:t>
      </w:r>
    </w:p>
    <w:p w14:paraId="60A7BBAD">
      <w:pPr>
        <w:tabs>
          <w:tab w:val="left" w:pos="7560"/>
        </w:tabs>
        <w:spacing w:beforeLines="50" w:line="360" w:lineRule="auto"/>
        <w:ind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除非另外达成协议并生效，你方的中标通知和本竞价文件是我们双方合同的组成部分，我方愿按《中华人民共和国民法典》及其他有关</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的规定，自觉履行自己的全部责任。</w:t>
      </w:r>
    </w:p>
    <w:p w14:paraId="3D612337">
      <w:pPr>
        <w:tabs>
          <w:tab w:val="left" w:pos="7560"/>
        </w:tabs>
        <w:spacing w:beforeLines="50" w:line="360" w:lineRule="auto"/>
        <w:ind w:left="1"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3在此我方郑重承诺：我方将按招标人的要求提供后续服务。</w:t>
      </w:r>
    </w:p>
    <w:p w14:paraId="720BD3AD">
      <w:pPr>
        <w:tabs>
          <w:tab w:val="left" w:pos="7560"/>
        </w:tabs>
        <w:spacing w:beforeLines="50" w:line="360" w:lineRule="auto"/>
        <w:ind w:left="1" w:firstLine="566" w:firstLineChars="177"/>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4.若因我方过错或违约导致造成损失的，愿意承担全部损失并支付合同价款10%的违约金</w:t>
      </w:r>
      <w:r>
        <w:rPr>
          <w:rFonts w:hint="eastAsia" w:ascii="仿宋_GB2312" w:hAnsi="仿宋_GB2312" w:eastAsia="仿宋_GB2312" w:cs="仿宋_GB2312"/>
          <w:color w:val="000000"/>
          <w:sz w:val="32"/>
          <w:szCs w:val="32"/>
          <w:lang w:eastAsia="zh-CN"/>
        </w:rPr>
        <w:t>。</w:t>
      </w:r>
    </w:p>
    <w:p w14:paraId="2064E247">
      <w:pPr>
        <w:tabs>
          <w:tab w:val="left" w:pos="7560"/>
        </w:tabs>
        <w:spacing w:beforeLines="50" w:line="360" w:lineRule="auto"/>
        <w:ind w:left="1" w:firstLine="566" w:firstLineChars="177"/>
        <w:rPr>
          <w:rFonts w:ascii="仿宋_GB2312" w:hAnsi="仿宋_GB2312" w:eastAsia="仿宋_GB2312" w:cs="仿宋_GB2312"/>
          <w:color w:val="000000"/>
          <w:sz w:val="32"/>
          <w:szCs w:val="32"/>
        </w:rPr>
      </w:pPr>
    </w:p>
    <w:p w14:paraId="040E196E">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5E4BCD78">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EE92356">
      <w:pPr>
        <w:pStyle w:val="28"/>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附件五、</w:t>
      </w:r>
    </w:p>
    <w:p w14:paraId="274B6716">
      <w:pPr>
        <w:pStyle w:val="28"/>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其他材料</w:t>
      </w:r>
    </w:p>
    <w:p w14:paraId="30223819">
      <w:pPr>
        <w:numPr>
          <w:ilvl w:val="0"/>
          <w:numId w:val="1"/>
        </w:numPr>
        <w:tabs>
          <w:tab w:val="left" w:pos="7560"/>
        </w:tabs>
        <w:spacing w:beforeLines="50" w:line="360" w:lineRule="auto"/>
        <w:ind w:left="1"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营业执照副本</w:t>
      </w:r>
      <w:r>
        <w:rPr>
          <w:rFonts w:hint="eastAsia" w:ascii="仿宋_GB2312" w:hAnsi="仿宋_GB2312" w:eastAsia="仿宋_GB2312" w:cs="仿宋_GB2312"/>
          <w:color w:val="000000"/>
          <w:sz w:val="32"/>
          <w:szCs w:val="32"/>
          <w:lang w:eastAsia="zh-CN"/>
        </w:rPr>
        <w:t>复印件</w:t>
      </w:r>
    </w:p>
    <w:p w14:paraId="725F9CE0">
      <w:pPr>
        <w:numPr>
          <w:ilvl w:val="0"/>
          <w:numId w:val="1"/>
        </w:numPr>
        <w:tabs>
          <w:tab w:val="left" w:pos="7560"/>
        </w:tabs>
        <w:spacing w:beforeLines="50" w:line="360" w:lineRule="auto"/>
        <w:ind w:left="1"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经营保险业务许可证</w:t>
      </w:r>
    </w:p>
    <w:p w14:paraId="44057D15">
      <w:pPr>
        <w:numPr>
          <w:ilvl w:val="0"/>
          <w:numId w:val="1"/>
        </w:numPr>
        <w:tabs>
          <w:tab w:val="left" w:pos="7560"/>
        </w:tabs>
        <w:spacing w:beforeLines="50" w:line="360" w:lineRule="auto"/>
        <w:ind w:left="1"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服务方案</w:t>
      </w:r>
    </w:p>
    <w:p w14:paraId="5904989B">
      <w:pPr>
        <w:numPr>
          <w:ilvl w:val="0"/>
          <w:numId w:val="1"/>
        </w:numPr>
        <w:tabs>
          <w:tab w:val="left" w:pos="7560"/>
        </w:tabs>
        <w:spacing w:beforeLines="50" w:line="360" w:lineRule="auto"/>
        <w:ind w:left="1"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增值服务</w:t>
      </w:r>
    </w:p>
    <w:p w14:paraId="0A1AC884">
      <w:pPr>
        <w:numPr>
          <w:ilvl w:val="0"/>
          <w:numId w:val="1"/>
        </w:numPr>
        <w:tabs>
          <w:tab w:val="left" w:pos="7560"/>
        </w:tabs>
        <w:spacing w:beforeLines="50" w:line="360" w:lineRule="auto"/>
        <w:ind w:left="1"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类似业绩</w:t>
      </w:r>
    </w:p>
    <w:p w14:paraId="445E715A">
      <w:pPr>
        <w:numPr>
          <w:ilvl w:val="0"/>
          <w:numId w:val="1"/>
        </w:numPr>
        <w:tabs>
          <w:tab w:val="left" w:pos="7560"/>
        </w:tabs>
        <w:spacing w:beforeLines="50" w:line="360" w:lineRule="auto"/>
        <w:ind w:left="1" w:firstLine="566" w:firstLineChars="177"/>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竞价人认为需要提交的其他材料（格式自拟）</w:t>
      </w:r>
    </w:p>
    <w:p w14:paraId="062BF334">
      <w:pPr>
        <w:pStyle w:val="2"/>
        <w:rPr>
          <w:rFonts w:ascii="宋体" w:hAnsi="宋体" w:cs="宋体"/>
          <w:szCs w:val="21"/>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EA6B">
    <w:pPr>
      <w:pStyle w:val="8"/>
      <w:spacing w:line="360" w:lineRule="auto"/>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56428E4B">
                <w:pPr>
                  <w:pStyle w:val="8"/>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5911">
    <w:pPr>
      <w:pStyle w:val="9"/>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23669"/>
    <w:multiLevelType w:val="singleLevel"/>
    <w:tmpl w:val="9A1236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6429"/>
    <w:rsid w:val="000A1EAF"/>
    <w:rsid w:val="000A21E3"/>
    <w:rsid w:val="000A41B9"/>
    <w:rsid w:val="000B4019"/>
    <w:rsid w:val="000D19D3"/>
    <w:rsid w:val="000D2EAA"/>
    <w:rsid w:val="000D5754"/>
    <w:rsid w:val="000E3A4D"/>
    <w:rsid w:val="000E55AF"/>
    <w:rsid w:val="000E6FB0"/>
    <w:rsid w:val="000E78FE"/>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DDF"/>
    <w:rsid w:val="001C533B"/>
    <w:rsid w:val="001D2D58"/>
    <w:rsid w:val="001E0733"/>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76A8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37F9E"/>
    <w:rsid w:val="00646103"/>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5482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1D5E"/>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55A1"/>
    <w:rsid w:val="00A878D2"/>
    <w:rsid w:val="00A87CA6"/>
    <w:rsid w:val="00A90CDA"/>
    <w:rsid w:val="00AA0810"/>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524E"/>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76131"/>
    <w:rsid w:val="00E8626C"/>
    <w:rsid w:val="00E906F7"/>
    <w:rsid w:val="00E91F92"/>
    <w:rsid w:val="00E94BF5"/>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194E"/>
    <w:rsid w:val="00F45C8D"/>
    <w:rsid w:val="00F47351"/>
    <w:rsid w:val="00F51150"/>
    <w:rsid w:val="00F55ABB"/>
    <w:rsid w:val="00F60FD9"/>
    <w:rsid w:val="00F62AD2"/>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346248"/>
    <w:rsid w:val="017D7944"/>
    <w:rsid w:val="01D04A90"/>
    <w:rsid w:val="01FD3CA9"/>
    <w:rsid w:val="02414430"/>
    <w:rsid w:val="032E6309"/>
    <w:rsid w:val="03524F9B"/>
    <w:rsid w:val="038452A2"/>
    <w:rsid w:val="03B87ED0"/>
    <w:rsid w:val="03EA2651"/>
    <w:rsid w:val="03F812E4"/>
    <w:rsid w:val="04455AD9"/>
    <w:rsid w:val="04BE5FB8"/>
    <w:rsid w:val="04F90B91"/>
    <w:rsid w:val="04FF093E"/>
    <w:rsid w:val="051C10F3"/>
    <w:rsid w:val="052A53FB"/>
    <w:rsid w:val="05E64439"/>
    <w:rsid w:val="05F45A09"/>
    <w:rsid w:val="061D4A17"/>
    <w:rsid w:val="064D13BD"/>
    <w:rsid w:val="06566600"/>
    <w:rsid w:val="068C5EFB"/>
    <w:rsid w:val="0758291A"/>
    <w:rsid w:val="080556A5"/>
    <w:rsid w:val="0901477A"/>
    <w:rsid w:val="09172FB4"/>
    <w:rsid w:val="0A917CCA"/>
    <w:rsid w:val="0AC57974"/>
    <w:rsid w:val="0B12482A"/>
    <w:rsid w:val="0B362277"/>
    <w:rsid w:val="0C8C238E"/>
    <w:rsid w:val="0CE265BB"/>
    <w:rsid w:val="0D2300D9"/>
    <w:rsid w:val="0D242D64"/>
    <w:rsid w:val="0D6945E7"/>
    <w:rsid w:val="0DF742E8"/>
    <w:rsid w:val="0E097B78"/>
    <w:rsid w:val="0E53391F"/>
    <w:rsid w:val="0E5B54E7"/>
    <w:rsid w:val="0EC56195"/>
    <w:rsid w:val="0F5512C6"/>
    <w:rsid w:val="10DD4976"/>
    <w:rsid w:val="11021ECC"/>
    <w:rsid w:val="111D4066"/>
    <w:rsid w:val="117C1A53"/>
    <w:rsid w:val="12541629"/>
    <w:rsid w:val="125769AD"/>
    <w:rsid w:val="129E7A48"/>
    <w:rsid w:val="13160779"/>
    <w:rsid w:val="13307235"/>
    <w:rsid w:val="135C2F68"/>
    <w:rsid w:val="13983E78"/>
    <w:rsid w:val="13EB044B"/>
    <w:rsid w:val="147321EF"/>
    <w:rsid w:val="153F0643"/>
    <w:rsid w:val="15C42D02"/>
    <w:rsid w:val="15FE05E0"/>
    <w:rsid w:val="163D6C97"/>
    <w:rsid w:val="165A14B6"/>
    <w:rsid w:val="168A0688"/>
    <w:rsid w:val="16D05C0F"/>
    <w:rsid w:val="16FC471D"/>
    <w:rsid w:val="170F07A6"/>
    <w:rsid w:val="17237EFC"/>
    <w:rsid w:val="18972950"/>
    <w:rsid w:val="18A215DE"/>
    <w:rsid w:val="18BB352C"/>
    <w:rsid w:val="18EA1B5D"/>
    <w:rsid w:val="196071E6"/>
    <w:rsid w:val="19BE5D1C"/>
    <w:rsid w:val="1A0A53A3"/>
    <w:rsid w:val="1A514D80"/>
    <w:rsid w:val="1BC577D4"/>
    <w:rsid w:val="1C2D3EE0"/>
    <w:rsid w:val="1CF61EBF"/>
    <w:rsid w:val="1D3E783E"/>
    <w:rsid w:val="1D437FFE"/>
    <w:rsid w:val="1D9E7543"/>
    <w:rsid w:val="1DAF5717"/>
    <w:rsid w:val="1DCE52D4"/>
    <w:rsid w:val="1EF42CCE"/>
    <w:rsid w:val="202D1DEC"/>
    <w:rsid w:val="20A16631"/>
    <w:rsid w:val="20DA3293"/>
    <w:rsid w:val="215D225D"/>
    <w:rsid w:val="217952E8"/>
    <w:rsid w:val="21951DE7"/>
    <w:rsid w:val="21A92AF2"/>
    <w:rsid w:val="21E604A4"/>
    <w:rsid w:val="225638C3"/>
    <w:rsid w:val="22646422"/>
    <w:rsid w:val="243E23EE"/>
    <w:rsid w:val="247D530E"/>
    <w:rsid w:val="24A54462"/>
    <w:rsid w:val="24D04F38"/>
    <w:rsid w:val="24E011DB"/>
    <w:rsid w:val="253634F0"/>
    <w:rsid w:val="2545415A"/>
    <w:rsid w:val="25B20DC9"/>
    <w:rsid w:val="26257C95"/>
    <w:rsid w:val="26321DB7"/>
    <w:rsid w:val="265C523D"/>
    <w:rsid w:val="265F25D3"/>
    <w:rsid w:val="26BB3CAD"/>
    <w:rsid w:val="26E8081A"/>
    <w:rsid w:val="27806CA5"/>
    <w:rsid w:val="278434B1"/>
    <w:rsid w:val="279D44C4"/>
    <w:rsid w:val="279E3DEE"/>
    <w:rsid w:val="27AB1F74"/>
    <w:rsid w:val="27B40C6B"/>
    <w:rsid w:val="27FF4D7C"/>
    <w:rsid w:val="28ED036A"/>
    <w:rsid w:val="29086F52"/>
    <w:rsid w:val="291B752F"/>
    <w:rsid w:val="292E24A0"/>
    <w:rsid w:val="29841D35"/>
    <w:rsid w:val="298B4546"/>
    <w:rsid w:val="299F78B6"/>
    <w:rsid w:val="29E654E5"/>
    <w:rsid w:val="2A026B63"/>
    <w:rsid w:val="2AAF1545"/>
    <w:rsid w:val="2AED28A3"/>
    <w:rsid w:val="2AED63FF"/>
    <w:rsid w:val="2B193B3D"/>
    <w:rsid w:val="2BE06353"/>
    <w:rsid w:val="2C602C01"/>
    <w:rsid w:val="2CC13E88"/>
    <w:rsid w:val="2D1F486A"/>
    <w:rsid w:val="2E1D3E04"/>
    <w:rsid w:val="2E4E18AB"/>
    <w:rsid w:val="2EE64F30"/>
    <w:rsid w:val="2F37233F"/>
    <w:rsid w:val="2FDB2E6E"/>
    <w:rsid w:val="2FE36023"/>
    <w:rsid w:val="2FFF3A5C"/>
    <w:rsid w:val="309E3DAD"/>
    <w:rsid w:val="31732929"/>
    <w:rsid w:val="31FE605D"/>
    <w:rsid w:val="32290E1C"/>
    <w:rsid w:val="32676307"/>
    <w:rsid w:val="32782D08"/>
    <w:rsid w:val="327D62BB"/>
    <w:rsid w:val="32AE46C6"/>
    <w:rsid w:val="33D44600"/>
    <w:rsid w:val="33D575BD"/>
    <w:rsid w:val="35361B2E"/>
    <w:rsid w:val="35586B6B"/>
    <w:rsid w:val="35C90E59"/>
    <w:rsid w:val="35E422CA"/>
    <w:rsid w:val="36DF5796"/>
    <w:rsid w:val="378E0F6A"/>
    <w:rsid w:val="379441F2"/>
    <w:rsid w:val="37C94C73"/>
    <w:rsid w:val="37CD3840"/>
    <w:rsid w:val="37E71BEC"/>
    <w:rsid w:val="38082ACA"/>
    <w:rsid w:val="38532726"/>
    <w:rsid w:val="38A667C6"/>
    <w:rsid w:val="38B2566F"/>
    <w:rsid w:val="390E1114"/>
    <w:rsid w:val="39763A64"/>
    <w:rsid w:val="39A46C4A"/>
    <w:rsid w:val="39FA6443"/>
    <w:rsid w:val="3A3B3330"/>
    <w:rsid w:val="3A6F5083"/>
    <w:rsid w:val="3B5BC526"/>
    <w:rsid w:val="3BD322AF"/>
    <w:rsid w:val="3C2A51BA"/>
    <w:rsid w:val="3C325E7E"/>
    <w:rsid w:val="3C485B8B"/>
    <w:rsid w:val="3C8B46B3"/>
    <w:rsid w:val="3CB14A6D"/>
    <w:rsid w:val="3D6A38DF"/>
    <w:rsid w:val="3DC51A53"/>
    <w:rsid w:val="3DE13E4D"/>
    <w:rsid w:val="3EF77D82"/>
    <w:rsid w:val="3F67750A"/>
    <w:rsid w:val="3F732611"/>
    <w:rsid w:val="3F7FB7EE"/>
    <w:rsid w:val="3F803817"/>
    <w:rsid w:val="3F9D651E"/>
    <w:rsid w:val="3FC138F0"/>
    <w:rsid w:val="408A5BEA"/>
    <w:rsid w:val="408D14D1"/>
    <w:rsid w:val="409E221E"/>
    <w:rsid w:val="40BA4B7E"/>
    <w:rsid w:val="40C357E1"/>
    <w:rsid w:val="40EA2ED0"/>
    <w:rsid w:val="416A0352"/>
    <w:rsid w:val="41D465BF"/>
    <w:rsid w:val="41D65E12"/>
    <w:rsid w:val="41F26C08"/>
    <w:rsid w:val="41FF7B87"/>
    <w:rsid w:val="43602222"/>
    <w:rsid w:val="438020AF"/>
    <w:rsid w:val="438970F8"/>
    <w:rsid w:val="43CA6DE5"/>
    <w:rsid w:val="442A5B77"/>
    <w:rsid w:val="447604CF"/>
    <w:rsid w:val="44E54871"/>
    <w:rsid w:val="45221B70"/>
    <w:rsid w:val="45682DFA"/>
    <w:rsid w:val="45806396"/>
    <w:rsid w:val="467D4684"/>
    <w:rsid w:val="46E96C29"/>
    <w:rsid w:val="474048F3"/>
    <w:rsid w:val="475E6263"/>
    <w:rsid w:val="47677C16"/>
    <w:rsid w:val="477B5D50"/>
    <w:rsid w:val="47D202A4"/>
    <w:rsid w:val="48244179"/>
    <w:rsid w:val="485633DE"/>
    <w:rsid w:val="48F21359"/>
    <w:rsid w:val="49431BB4"/>
    <w:rsid w:val="49511B28"/>
    <w:rsid w:val="495B2438"/>
    <w:rsid w:val="49AB34BB"/>
    <w:rsid w:val="4A0550BC"/>
    <w:rsid w:val="4AB80EF1"/>
    <w:rsid w:val="4ACA1250"/>
    <w:rsid w:val="4B4D6770"/>
    <w:rsid w:val="4B842010"/>
    <w:rsid w:val="4BD73B76"/>
    <w:rsid w:val="4C096A53"/>
    <w:rsid w:val="4C124726"/>
    <w:rsid w:val="4C4873FA"/>
    <w:rsid w:val="4C642ABF"/>
    <w:rsid w:val="4CFE5DF2"/>
    <w:rsid w:val="4D8B0B83"/>
    <w:rsid w:val="4E2878D6"/>
    <w:rsid w:val="4EC6733B"/>
    <w:rsid w:val="4F6E60C1"/>
    <w:rsid w:val="4F825223"/>
    <w:rsid w:val="4F8E0FB0"/>
    <w:rsid w:val="503C6DE6"/>
    <w:rsid w:val="50850654"/>
    <w:rsid w:val="50EA500B"/>
    <w:rsid w:val="510734C7"/>
    <w:rsid w:val="510E0CFA"/>
    <w:rsid w:val="517F39A6"/>
    <w:rsid w:val="51A02DA3"/>
    <w:rsid w:val="51CD023D"/>
    <w:rsid w:val="51F577C4"/>
    <w:rsid w:val="526A6404"/>
    <w:rsid w:val="528E70F7"/>
    <w:rsid w:val="52B83749"/>
    <w:rsid w:val="531F19B3"/>
    <w:rsid w:val="535702D3"/>
    <w:rsid w:val="536F5970"/>
    <w:rsid w:val="538D19F3"/>
    <w:rsid w:val="53C926D0"/>
    <w:rsid w:val="53EB5322"/>
    <w:rsid w:val="54414F02"/>
    <w:rsid w:val="555B0286"/>
    <w:rsid w:val="55B2620E"/>
    <w:rsid w:val="55C91693"/>
    <w:rsid w:val="55E916E0"/>
    <w:rsid w:val="565F3DA6"/>
    <w:rsid w:val="56D22E33"/>
    <w:rsid w:val="56D244BA"/>
    <w:rsid w:val="56F76B94"/>
    <w:rsid w:val="56FA5023"/>
    <w:rsid w:val="57E0F744"/>
    <w:rsid w:val="57F1093F"/>
    <w:rsid w:val="58162BE2"/>
    <w:rsid w:val="58535244"/>
    <w:rsid w:val="59542C14"/>
    <w:rsid w:val="596A0DE6"/>
    <w:rsid w:val="596F1F91"/>
    <w:rsid w:val="598161B0"/>
    <w:rsid w:val="59C63F80"/>
    <w:rsid w:val="5C3C4F10"/>
    <w:rsid w:val="5C5A36BE"/>
    <w:rsid w:val="5D9E1657"/>
    <w:rsid w:val="5E622685"/>
    <w:rsid w:val="5EA115A8"/>
    <w:rsid w:val="5EAEDAF0"/>
    <w:rsid w:val="5EB01596"/>
    <w:rsid w:val="5EC31183"/>
    <w:rsid w:val="5EDE3D8A"/>
    <w:rsid w:val="5F6A7930"/>
    <w:rsid w:val="5F991CCF"/>
    <w:rsid w:val="5FA216BC"/>
    <w:rsid w:val="5FB306AA"/>
    <w:rsid w:val="5FCB4CB4"/>
    <w:rsid w:val="606B014D"/>
    <w:rsid w:val="60830D81"/>
    <w:rsid w:val="62071900"/>
    <w:rsid w:val="621E197A"/>
    <w:rsid w:val="62D71EBB"/>
    <w:rsid w:val="631877B6"/>
    <w:rsid w:val="63473BF7"/>
    <w:rsid w:val="63B05C41"/>
    <w:rsid w:val="63C56EEF"/>
    <w:rsid w:val="64B259E8"/>
    <w:rsid w:val="66805D9E"/>
    <w:rsid w:val="67780823"/>
    <w:rsid w:val="679BF493"/>
    <w:rsid w:val="68B97345"/>
    <w:rsid w:val="68DD5436"/>
    <w:rsid w:val="68E32614"/>
    <w:rsid w:val="690802CD"/>
    <w:rsid w:val="693E784B"/>
    <w:rsid w:val="69B845EA"/>
    <w:rsid w:val="6A3148C7"/>
    <w:rsid w:val="6A520565"/>
    <w:rsid w:val="6A8120E5"/>
    <w:rsid w:val="6BD403A7"/>
    <w:rsid w:val="6BE77361"/>
    <w:rsid w:val="6C046B2A"/>
    <w:rsid w:val="6C0C1503"/>
    <w:rsid w:val="6C2C42D2"/>
    <w:rsid w:val="6C9B76C4"/>
    <w:rsid w:val="6C9F2CF6"/>
    <w:rsid w:val="6D6D214B"/>
    <w:rsid w:val="6E14501E"/>
    <w:rsid w:val="6E5A5127"/>
    <w:rsid w:val="6E6E0BD2"/>
    <w:rsid w:val="6E8B5617"/>
    <w:rsid w:val="6FB2387E"/>
    <w:rsid w:val="7048597B"/>
    <w:rsid w:val="711B2828"/>
    <w:rsid w:val="718760A4"/>
    <w:rsid w:val="724C122A"/>
    <w:rsid w:val="726119F5"/>
    <w:rsid w:val="728D4E2E"/>
    <w:rsid w:val="732857F3"/>
    <w:rsid w:val="73683E42"/>
    <w:rsid w:val="73F531FC"/>
    <w:rsid w:val="7492403D"/>
    <w:rsid w:val="750774EA"/>
    <w:rsid w:val="754A7206"/>
    <w:rsid w:val="75673DA9"/>
    <w:rsid w:val="75DC0018"/>
    <w:rsid w:val="75ED062E"/>
    <w:rsid w:val="76672068"/>
    <w:rsid w:val="76870A83"/>
    <w:rsid w:val="76A258BD"/>
    <w:rsid w:val="76D57A40"/>
    <w:rsid w:val="76EB7264"/>
    <w:rsid w:val="77C166A7"/>
    <w:rsid w:val="77F959B0"/>
    <w:rsid w:val="78360441"/>
    <w:rsid w:val="784B788E"/>
    <w:rsid w:val="78764386"/>
    <w:rsid w:val="78A43B6E"/>
    <w:rsid w:val="793E1182"/>
    <w:rsid w:val="79D041B3"/>
    <w:rsid w:val="79EF6414"/>
    <w:rsid w:val="7A592736"/>
    <w:rsid w:val="7A681106"/>
    <w:rsid w:val="7AF6385F"/>
    <w:rsid w:val="7BA3051E"/>
    <w:rsid w:val="7BCB31C0"/>
    <w:rsid w:val="7C605FFE"/>
    <w:rsid w:val="7E8E5223"/>
    <w:rsid w:val="7E9F0934"/>
    <w:rsid w:val="7EFBF7DF"/>
    <w:rsid w:val="7F8848A8"/>
    <w:rsid w:val="A37F02CA"/>
    <w:rsid w:val="AD3A8E27"/>
    <w:rsid w:val="AFF6D148"/>
    <w:rsid w:val="BF7F046D"/>
    <w:rsid w:val="DCF74910"/>
    <w:rsid w:val="DD14826F"/>
    <w:rsid w:val="EFDC4343"/>
    <w:rsid w:val="F3D08D0C"/>
    <w:rsid w:val="FDBE8147"/>
    <w:rsid w:val="FEDF7F98"/>
    <w:rsid w:val="FFEF88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2"/>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semiHidden/>
    <w:qFormat/>
    <w:uiPriority w:val="0"/>
    <w:pPr>
      <w:jc w:val="left"/>
    </w:pPr>
  </w:style>
  <w:style w:type="paragraph" w:styleId="5">
    <w:name w:val="Body Text Indent"/>
    <w:basedOn w:val="1"/>
    <w:qFormat/>
    <w:uiPriority w:val="0"/>
    <w:pPr>
      <w:spacing w:after="120"/>
      <w:ind w:left="420"/>
    </w:pPr>
  </w:style>
  <w:style w:type="paragraph" w:styleId="6">
    <w:name w:val="Date"/>
    <w:basedOn w:val="1"/>
    <w:next w:val="1"/>
    <w:link w:val="19"/>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semiHidden/>
    <w:qFormat/>
    <w:uiPriority w:val="0"/>
    <w:rPr>
      <w:b/>
      <w:bCs/>
    </w:rPr>
  </w:style>
  <w:style w:type="paragraph" w:styleId="12">
    <w:name w:val="Body Text First Indent 2"/>
    <w:basedOn w:val="5"/>
    <w:qFormat/>
    <w:uiPriority w:val="0"/>
    <w:pPr>
      <w:ind w:left="200" w:leftChars="200" w:firstLine="420" w:firstLineChars="200"/>
    </w:pPr>
  </w:style>
  <w:style w:type="character" w:styleId="15">
    <w:name w:val="Strong"/>
    <w:basedOn w:val="14"/>
    <w:qFormat/>
    <w:uiPriority w:val="0"/>
    <w:rPr>
      <w:b/>
    </w:rPr>
  </w:style>
  <w:style w:type="character" w:styleId="16">
    <w:name w:val="annotation reference"/>
    <w:basedOn w:val="14"/>
    <w:semiHidden/>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0"/>
    <w:rPr>
      <w:kern w:val="2"/>
      <w:sz w:val="18"/>
      <w:szCs w:val="18"/>
    </w:rPr>
  </w:style>
  <w:style w:type="character" w:customStyle="1" w:styleId="19">
    <w:name w:val="日期 Char"/>
    <w:basedOn w:val="14"/>
    <w:link w:val="6"/>
    <w:qFormat/>
    <w:uiPriority w:val="0"/>
    <w:rPr>
      <w:kern w:val="2"/>
      <w:sz w:val="21"/>
      <w:szCs w:val="24"/>
    </w:rPr>
  </w:style>
  <w:style w:type="paragraph" w:styleId="20">
    <w:name w:val="List Paragraph"/>
    <w:basedOn w:val="1"/>
    <w:qFormat/>
    <w:uiPriority w:val="99"/>
    <w:pPr>
      <w:ind w:firstLine="420" w:firstLineChars="200"/>
    </w:pPr>
  </w:style>
  <w:style w:type="character" w:customStyle="1" w:styleId="21">
    <w:name w:val="标题 2 字符"/>
    <w:basedOn w:val="14"/>
    <w:semiHidden/>
    <w:qFormat/>
    <w:uiPriority w:val="0"/>
    <w:rPr>
      <w:rFonts w:asciiTheme="majorHAnsi" w:hAnsiTheme="majorHAnsi" w:eastAsiaTheme="majorEastAsia" w:cstheme="majorBidi"/>
      <w:b/>
      <w:bCs/>
      <w:kern w:val="2"/>
      <w:sz w:val="32"/>
      <w:szCs w:val="32"/>
    </w:rPr>
  </w:style>
  <w:style w:type="character" w:customStyle="1" w:styleId="22">
    <w:name w:val="标题 2 Char"/>
    <w:link w:val="3"/>
    <w:qFormat/>
    <w:uiPriority w:val="0"/>
    <w:rPr>
      <w:rFonts w:ascii="等线" w:hAnsi="等线" w:eastAsia="微软雅黑"/>
      <w:b/>
      <w:bCs/>
      <w:sz w:val="32"/>
      <w:szCs w:val="32"/>
    </w:rPr>
  </w:style>
  <w:style w:type="character" w:customStyle="1" w:styleId="23">
    <w:name w:val="页脚 Char2"/>
    <w:qFormat/>
    <w:uiPriority w:val="99"/>
    <w:rPr>
      <w:sz w:val="18"/>
    </w:rPr>
  </w:style>
  <w:style w:type="character" w:customStyle="1" w:styleId="24">
    <w:name w:val="页眉 Char2"/>
    <w:qFormat/>
    <w:uiPriority w:val="99"/>
    <w:rPr>
      <w:sz w:val="18"/>
    </w:rPr>
  </w:style>
  <w:style w:type="paragraph" w:customStyle="1" w:styleId="25">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Body text|1"/>
    <w:basedOn w:val="1"/>
    <w:qFormat/>
    <w:uiPriority w:val="0"/>
    <w:pPr>
      <w:spacing w:after="120" w:line="430" w:lineRule="auto"/>
    </w:pPr>
    <w:rPr>
      <w:rFonts w:ascii="宋体" w:hAnsi="宋体" w:cs="宋体"/>
      <w:color w:val="21408D"/>
      <w:sz w:val="22"/>
      <w:szCs w:val="22"/>
      <w:lang w:val="zh-TW" w:eastAsia="zh-TW" w:bidi="zh-TW"/>
    </w:rPr>
  </w:style>
  <w:style w:type="paragraph" w:customStyle="1" w:styleId="27">
    <w:name w:val="Body text|2"/>
    <w:basedOn w:val="1"/>
    <w:qFormat/>
    <w:uiPriority w:val="0"/>
    <w:pPr>
      <w:spacing w:line="319" w:lineRule="auto"/>
      <w:ind w:firstLine="420"/>
    </w:pPr>
    <w:rPr>
      <w:color w:val="21408D"/>
      <w:sz w:val="22"/>
      <w:szCs w:val="22"/>
      <w:lang w:val="zh-TW" w:eastAsia="zh-TW" w:bidi="zh-TW"/>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5af63fea-f0da-444f-b620-91d2f15c7d98</errorID>
      <errorWord>电</errorWord>
      <group>L1_Word</group>
      <groupName>字词问题</groupName>
      <ability>L2_Typo</ability>
      <abilityName>字词错误</abilityName>
      <candidateList>
        <item>电动</item>
      </candidateList>
      <explain/>
      <paraID>61581D20</paraID>
      <start>17</start>
      <end>18</end>
      <status>ignored</status>
      <modifiedWord/>
      <trackRevisions>false</trackRevisions>
    </reviewItem>
    <reviewItem>
      <errorID>7d100165-4a88-4a39-9412-4f75e138172d</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 B194B28</paraID>
      <start>9</start>
      <end>20</end>
      <status>ignored</status>
      <modifiedWord/>
      <trackRevisions>false</trackRevisions>
    </reviewItem>
    <reviewItem>
      <errorID>998e596c-bbd6-4ea5-be04-08a2cf13098b</errorID>
      <errorWord>。</errorWord>
      <group>L1_Punc</group>
      <groupName>标点问题</groupName>
      <ability>L2_Punc</ability>
      <abilityName>标点符号检查</abilityName>
      <candidateList>
        <item/>
      </candidateList>
      <explain>标题文本后不使用标点符号。</explain>
      <paraID>720BD3AD</paraID>
      <start>41</start>
      <end>42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bbcbc-f1d9-4029-b528-918b513ae76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2933</Words>
  <Characters>3319</Characters>
  <Lines>25</Lines>
  <Paragraphs>7</Paragraphs>
  <TotalTime>10</TotalTime>
  <ScaleCrop>false</ScaleCrop>
  <LinksUpToDate>false</LinksUpToDate>
  <CharactersWithSpaces>3397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2020-09-03T03:20:00Z</dcterms:created>
  <dc:creator>lenovo</dc:creator>
  <cp:lastModifiedBy>WPS_1474425476</cp:lastModifiedBy>
  <cp:lastPrinted>2017-08-03T07:39:00Z</cp:lastPrinted>
  <dcterms:modified xsi:type="dcterms:W3CDTF">2026-02-02T03:20:04Z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741A7AF1F0B3414481117F67D9C78263_13</vt:lpwstr>
  </property>
  <property fmtid="{D5CDD505-2E9C-101B-9397-08002B2CF9AE}" pid="4" name="KSOTemplateDocerSaveRecord">
    <vt:lpwstr>eyJoZGlkIjoiYjNkYzlmNmQ5NThhMjJhOWUwNDM3ZjA4YmFiMTRiMWUiLCJ1c2VySWQiOiIyNDEzNjgyNDMifQ==</vt:lpwstr>
  </property>
</Properties>
</file>