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eastAsia="黑体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昆明和而泰环保工贸有限责任公司设备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采购项目询价比选（比选会）采购公告</w:t>
      </w:r>
    </w:p>
    <w:p>
      <w:pPr>
        <w:autoSpaceDE w:val="0"/>
        <w:autoSpaceDN w:val="0"/>
        <w:adjustRightInd w:val="0"/>
        <w:spacing w:line="360" w:lineRule="auto"/>
        <w:ind w:firstLine="320" w:firstLineChars="100"/>
        <w:rPr>
          <w:rFonts w:ascii="黑体" w:hAnsi="黑体" w:eastAsia="黑体" w:cs="SimSun,Bold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1.采购条件</w:t>
      </w:r>
    </w:p>
    <w:p>
      <w:pPr>
        <w:pStyle w:val="8"/>
        <w:ind w:left="0" w:leftChars="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本采购项目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设备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采购项目”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已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通过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会议审议，项目资金已落实，该项目已具备采购条件，现公开邀请有意向且具有提供标的物能力的潜在供应商参加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询价比选（比选会）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采购活动。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2.项目概况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项目名称：</w:t>
      </w:r>
      <w:bookmarkStart w:id="0" w:name="OLE_LINK2"/>
      <w:bookmarkStart w:id="1" w:name="OLE_LINK1"/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设备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default" w:ascii="黑体" w:hAnsi="黑体" w:eastAsia="黑体" w:cs="宋体"/>
          <w:bCs/>
          <w:sz w:val="32"/>
          <w:szCs w:val="32"/>
          <w:lang w:val="en-US"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2.2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 xml:space="preserve"> 项目概况：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生产部急需采购一批设备。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3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.采购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>内容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和相关要求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 w:bidi="ar-SA"/>
        </w:rPr>
        <w:t xml:space="preserve">   </w:t>
      </w:r>
      <w:bookmarkEnd w:id="0"/>
      <w:bookmarkEnd w:id="1"/>
    </w:p>
    <w:p>
      <w:pPr>
        <w:autoSpaceDE w:val="0"/>
        <w:autoSpaceDN w:val="0"/>
        <w:adjustRightInd w:val="0"/>
        <w:spacing w:line="360" w:lineRule="auto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3.1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采购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内容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</w:p>
    <w:tbl>
      <w:tblPr>
        <w:tblStyle w:val="9"/>
        <w:tblW w:w="8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53"/>
        <w:gridCol w:w="1675"/>
        <w:gridCol w:w="648"/>
        <w:gridCol w:w="546"/>
        <w:gridCol w:w="633"/>
        <w:gridCol w:w="779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50HUB-ZK30-20-5.5KW-2P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80HUB-ZK50-40-11KW-2P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砂浆泵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100HUB-ZK60-50-22KW-2P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氟塑料液下泵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TFY80-32PVDF-2m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流量50m³/h、扬程32m、功率11Kw（防爆电机）、、宽流道开式叶轮，液下2m，PTFE双机封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盐酸氟塑料离心泵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ZHTJZ80-65-160/11KW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双端面机封+外接清水冷却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YBX4-22KW-2P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防爆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eastAsia="zh-CN" w:bidi="ar"/>
                <w:woUserID w:val="1"/>
              </w:rPr>
              <w:t>纯铜绕组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YBX4-11KW-2P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  <w:woUserID w:val="1"/>
              </w:rPr>
              <w:t>防爆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eastAsia="zh-CN" w:bidi="ar"/>
                <w:woUserID w:val="1"/>
              </w:rPr>
              <w:t>纯铜绕组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  <w:woUserID w:val="1"/>
              </w:rPr>
              <w:t>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YBX4-5.5KW-2P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  <w:woUserID w:val="1"/>
              </w:rPr>
              <w:t>防爆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eastAsia="zh-CN" w:bidi="ar"/>
                <w:woUserID w:val="1"/>
              </w:rPr>
              <w:t>纯铜绕组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  <w:woUserID w:val="1"/>
              </w:rPr>
              <w:t>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YBX4-18.5KW-4P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立式防爆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eastAsia="zh-CN" w:bidi="ar"/>
                <w:woUserID w:val="1"/>
              </w:rPr>
              <w:t>纯铜绕组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电机</w:t>
            </w:r>
          </w:p>
        </w:tc>
      </w:tr>
    </w:tbl>
    <w:p>
      <w:pPr>
        <w:pStyle w:val="8"/>
        <w:rPr>
          <w:lang w:eastAsia="zh-CN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供货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地点：采购人指定地点。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质量要求：供应商提供的服务应符合相关法律法规规定及本项目要求，遵守职业道德，保证服务质量。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拦标价：</w:t>
      </w:r>
      <w:r>
        <w:rPr>
          <w:rFonts w:hint="eastAsia" w:ascii="宋体" w:hAnsi="宋体"/>
          <w:sz w:val="30"/>
          <w:szCs w:val="30"/>
          <w:lang w:val="en-US" w:eastAsia="zh-CN"/>
        </w:rPr>
        <w:t>199460</w:t>
      </w:r>
      <w:r>
        <w:rPr>
          <w:rFonts w:hint="eastAsia" w:ascii="宋体" w:hAnsi="宋体"/>
          <w:sz w:val="30"/>
          <w:szCs w:val="30"/>
        </w:rPr>
        <w:t>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（大写：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壹拾玖万玖仟肆佰陆拾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元整）。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 xml:space="preserve">3.5 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本项目不划分标段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4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 xml:space="preserve"> 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供应商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资格要求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4.1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资质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（1）报价人具有国家工商行政管理部门登记注册持有有效的营业执照、税务登记证、组织机构代码证或三证合一证件，具备独立的法人资格；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产品合格证。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（2）报价人应具有本次项目相关的经营范围；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2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业绩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要求：供应商自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年1月1日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至响应文件截止日至少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完成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项及以上类似业绩，类似业绩指设备销售、安装及维修业绩（提供成交通知书或合同协议书作为证明材料）。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3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信誉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（1）供应商信誉良好，自2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023年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1月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日至响应文件递交截止时间未受到重大行政处罚，没有处于被责令停业，财产被接管、冻结、破产状态（提供书面承诺）；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（2）供应商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在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响应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文件递交截止时间前未被列入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信用中国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”网站（www.creditchina.gov.cn）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严重失信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重大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税收违法失信主体名单”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提供网上查询结果。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4.4 本次采购不接受联合体。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5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.资格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审查方法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报名参加本项目的供应商数量不少于3家（含3家），本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项目资格审查方式采用资格后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审。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6.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询价采购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文件获取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获取时间：从2026年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日9时00分到2026年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日 17时00分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获取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方式：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意向报名者请于202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日17：00前将加盖公司公章的公司营业执照、法人身份证明书、法人身份证正反面复印件、授权委托书、确认参与函（格式自拟，但需注明联系人、联系方式以及邮箱）发送至采购人邮箱：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309004928</w:t>
      </w:r>
      <w:r>
        <w:rPr>
          <w:rFonts w:hint="eastAsia" w:eastAsia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@qq.com，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采购人收到相关材料后发送询价采购文件。本次询价采购文件售价0元/份。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7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.报价文件的递交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（1）递交截止时间：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2026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时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分。</w:t>
      </w:r>
    </w:p>
    <w:p>
      <w:pPr>
        <w:spacing w:line="48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（2）递交方式：本次报价文件仅接受纸质文件。纸质文件送达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或邮寄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昆明市安宁市塘房村昆明盐矿内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，逾期送达（邮寄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收件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时间为准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）的或者未送达指定地点的报价文件，采购人不予受理。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（3）报价文件份数：正本一份。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（4）装订密封：报价文件装订成册正本统一包装密封后，袋封口处加盖单位公章或密封章。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（5）报价文件的组成：具体内容以采购人发送至报名者邮箱中的询价采购文件内容为准。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8.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 xml:space="preserve"> 评审办法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《昆明和而泰环保工贸有限责任公 司采购管理实施细则（试行）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进行询价比选，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满足询价人资格要求、服务要求、质量要求及询价比选文件中各项要求的前提下，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最</w:t>
      </w:r>
      <w:r>
        <w:rPr>
          <w:rFonts w:hint="default" w:eastAsia="仿宋_GB2312"/>
          <w:color w:val="auto"/>
          <w:kern w:val="2"/>
          <w:sz w:val="32"/>
          <w:szCs w:val="32"/>
          <w:lang w:eastAsia="zh-CN" w:bidi="ar-SA"/>
          <w:woUserID w:val="1"/>
        </w:rPr>
        <w:t>低价</w:t>
      </w:r>
      <w:bookmarkStart w:id="2" w:name="_GoBack"/>
      <w:bookmarkEnd w:id="2"/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中标。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9.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监督部门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《昆明和而泰环保工贸有限责任公 司采购管理实施细则（试行）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进行监督。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10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.发布</w:t>
      </w: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公告的媒介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询价比选公告在昆明滇池水务股份有限公司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（www.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kmdcwt.com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）网站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发布，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对其他网站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媒体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转载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的公告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及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公告内容不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承担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任何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责任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ascii="黑体" w:hAnsi="黑体" w:eastAsia="黑体" w:cs="宋体"/>
          <w:bCs/>
          <w:sz w:val="32"/>
          <w:szCs w:val="32"/>
          <w:lang w:eastAsia="zh-CN" w:bidi="ar-SA"/>
        </w:rPr>
        <w:t>11.</w:t>
      </w: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联系方式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昆明和而泰环保工贸有限责任公司</w:t>
      </w:r>
    </w:p>
    <w:p>
      <w:pPr>
        <w:spacing w:line="480" w:lineRule="auto"/>
        <w:ind w:firstLine="64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地 址：</w:t>
      </w:r>
      <w:r>
        <w:rPr>
          <w:rFonts w:hint="eastAsia" w:ascii="仿宋" w:hAnsi="仿宋" w:eastAsia="仿宋" w:cs="宋体"/>
          <w:sz w:val="28"/>
          <w:szCs w:val="28"/>
        </w:rPr>
        <w:t xml:space="preserve"> 昆明市安宁市塘房村昆明盐矿内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联系人：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熊万富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电 话：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13888944394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eastAsia="仿宋_GB2312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 期：202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6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,Bold">
    <w:altName w:val="汉仪中黑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君黑KW 55J">
    <w:panose1 w:val="00020600040101010101"/>
    <w:charset w:val="86"/>
    <w:family w:val="auto"/>
    <w:pitch w:val="default"/>
    <w:sig w:usb0="A00002BF" w:usb1="0A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01E30"/>
    <w:rsid w:val="00003988"/>
    <w:rsid w:val="0000656A"/>
    <w:rsid w:val="00010AAD"/>
    <w:rsid w:val="000143F1"/>
    <w:rsid w:val="00026DCB"/>
    <w:rsid w:val="00051CB0"/>
    <w:rsid w:val="0005266A"/>
    <w:rsid w:val="00054F80"/>
    <w:rsid w:val="0006020E"/>
    <w:rsid w:val="00061307"/>
    <w:rsid w:val="0006680F"/>
    <w:rsid w:val="0007279C"/>
    <w:rsid w:val="00085DDE"/>
    <w:rsid w:val="000878BD"/>
    <w:rsid w:val="000A0D8E"/>
    <w:rsid w:val="000A33B7"/>
    <w:rsid w:val="000B2596"/>
    <w:rsid w:val="000B3A58"/>
    <w:rsid w:val="000B3D10"/>
    <w:rsid w:val="000B435E"/>
    <w:rsid w:val="000C3D6E"/>
    <w:rsid w:val="000D0165"/>
    <w:rsid w:val="000F3985"/>
    <w:rsid w:val="000F3A1D"/>
    <w:rsid w:val="00106DE1"/>
    <w:rsid w:val="00124CCE"/>
    <w:rsid w:val="00125A71"/>
    <w:rsid w:val="001363F0"/>
    <w:rsid w:val="001373F4"/>
    <w:rsid w:val="0014156A"/>
    <w:rsid w:val="001532B1"/>
    <w:rsid w:val="00173279"/>
    <w:rsid w:val="00173CE6"/>
    <w:rsid w:val="001B3106"/>
    <w:rsid w:val="001B3F75"/>
    <w:rsid w:val="001B4F26"/>
    <w:rsid w:val="001C558C"/>
    <w:rsid w:val="001C62AA"/>
    <w:rsid w:val="001D05FD"/>
    <w:rsid w:val="0020037B"/>
    <w:rsid w:val="002128ED"/>
    <w:rsid w:val="00222AA6"/>
    <w:rsid w:val="00225FB7"/>
    <w:rsid w:val="00242F35"/>
    <w:rsid w:val="00243B06"/>
    <w:rsid w:val="002516A9"/>
    <w:rsid w:val="002569C1"/>
    <w:rsid w:val="00263CC9"/>
    <w:rsid w:val="00265CE0"/>
    <w:rsid w:val="002741F9"/>
    <w:rsid w:val="00274B50"/>
    <w:rsid w:val="002853C9"/>
    <w:rsid w:val="00295CF7"/>
    <w:rsid w:val="00297DCA"/>
    <w:rsid w:val="002D0AB9"/>
    <w:rsid w:val="002D534E"/>
    <w:rsid w:val="002E496A"/>
    <w:rsid w:val="00302363"/>
    <w:rsid w:val="003147DD"/>
    <w:rsid w:val="0032484A"/>
    <w:rsid w:val="00342F7A"/>
    <w:rsid w:val="0034498A"/>
    <w:rsid w:val="00352964"/>
    <w:rsid w:val="00355CE1"/>
    <w:rsid w:val="0037238A"/>
    <w:rsid w:val="003913B1"/>
    <w:rsid w:val="003A093B"/>
    <w:rsid w:val="003B481D"/>
    <w:rsid w:val="003C02D9"/>
    <w:rsid w:val="003D236A"/>
    <w:rsid w:val="003D5151"/>
    <w:rsid w:val="003D5980"/>
    <w:rsid w:val="003E623F"/>
    <w:rsid w:val="004214D9"/>
    <w:rsid w:val="004218B5"/>
    <w:rsid w:val="00433AD0"/>
    <w:rsid w:val="004340F6"/>
    <w:rsid w:val="00442F8F"/>
    <w:rsid w:val="00444AD1"/>
    <w:rsid w:val="0045057C"/>
    <w:rsid w:val="00451BF8"/>
    <w:rsid w:val="00452ECC"/>
    <w:rsid w:val="004676FE"/>
    <w:rsid w:val="00477FAE"/>
    <w:rsid w:val="004813DC"/>
    <w:rsid w:val="004A1D98"/>
    <w:rsid w:val="004B206B"/>
    <w:rsid w:val="004B4089"/>
    <w:rsid w:val="004B4C1C"/>
    <w:rsid w:val="004C6D1D"/>
    <w:rsid w:val="004D0CBC"/>
    <w:rsid w:val="004E08CE"/>
    <w:rsid w:val="004F3916"/>
    <w:rsid w:val="00505288"/>
    <w:rsid w:val="00506E1F"/>
    <w:rsid w:val="005360AB"/>
    <w:rsid w:val="00540082"/>
    <w:rsid w:val="005505CB"/>
    <w:rsid w:val="00575404"/>
    <w:rsid w:val="0059338E"/>
    <w:rsid w:val="005B1FFA"/>
    <w:rsid w:val="005B3B00"/>
    <w:rsid w:val="005D4CFA"/>
    <w:rsid w:val="00606165"/>
    <w:rsid w:val="006066EA"/>
    <w:rsid w:val="006121C6"/>
    <w:rsid w:val="00612A0F"/>
    <w:rsid w:val="00616DA5"/>
    <w:rsid w:val="00620806"/>
    <w:rsid w:val="00620916"/>
    <w:rsid w:val="00620E2F"/>
    <w:rsid w:val="0062528E"/>
    <w:rsid w:val="00630904"/>
    <w:rsid w:val="00647F9F"/>
    <w:rsid w:val="006567C9"/>
    <w:rsid w:val="006572C7"/>
    <w:rsid w:val="00666B04"/>
    <w:rsid w:val="00667556"/>
    <w:rsid w:val="00671707"/>
    <w:rsid w:val="00680288"/>
    <w:rsid w:val="006A0D31"/>
    <w:rsid w:val="006B0B13"/>
    <w:rsid w:val="006E68DB"/>
    <w:rsid w:val="006E7D5A"/>
    <w:rsid w:val="006F2288"/>
    <w:rsid w:val="006F6699"/>
    <w:rsid w:val="00701627"/>
    <w:rsid w:val="00713414"/>
    <w:rsid w:val="00727201"/>
    <w:rsid w:val="007441ED"/>
    <w:rsid w:val="007462D7"/>
    <w:rsid w:val="00747C00"/>
    <w:rsid w:val="00760655"/>
    <w:rsid w:val="00762C9C"/>
    <w:rsid w:val="00775B03"/>
    <w:rsid w:val="00791EC9"/>
    <w:rsid w:val="007A22DB"/>
    <w:rsid w:val="007A553F"/>
    <w:rsid w:val="007B0098"/>
    <w:rsid w:val="007B3805"/>
    <w:rsid w:val="007B4BF1"/>
    <w:rsid w:val="007B5E02"/>
    <w:rsid w:val="008120A9"/>
    <w:rsid w:val="00837C3B"/>
    <w:rsid w:val="00845EE4"/>
    <w:rsid w:val="00851FFA"/>
    <w:rsid w:val="00856C91"/>
    <w:rsid w:val="00863160"/>
    <w:rsid w:val="008745BD"/>
    <w:rsid w:val="00881242"/>
    <w:rsid w:val="008864C9"/>
    <w:rsid w:val="008951C8"/>
    <w:rsid w:val="008A4052"/>
    <w:rsid w:val="008B60E2"/>
    <w:rsid w:val="008D04A1"/>
    <w:rsid w:val="008D5390"/>
    <w:rsid w:val="008D5840"/>
    <w:rsid w:val="008E0D32"/>
    <w:rsid w:val="008E237E"/>
    <w:rsid w:val="0091152A"/>
    <w:rsid w:val="00912CD4"/>
    <w:rsid w:val="00913225"/>
    <w:rsid w:val="00917C68"/>
    <w:rsid w:val="00917FB2"/>
    <w:rsid w:val="00923A5F"/>
    <w:rsid w:val="00933F76"/>
    <w:rsid w:val="00934CA1"/>
    <w:rsid w:val="009406F4"/>
    <w:rsid w:val="009702A8"/>
    <w:rsid w:val="00970DF1"/>
    <w:rsid w:val="00984199"/>
    <w:rsid w:val="00985C65"/>
    <w:rsid w:val="009A2390"/>
    <w:rsid w:val="009D517B"/>
    <w:rsid w:val="00A00103"/>
    <w:rsid w:val="00A03687"/>
    <w:rsid w:val="00A10750"/>
    <w:rsid w:val="00A61E65"/>
    <w:rsid w:val="00A74FDC"/>
    <w:rsid w:val="00A807DB"/>
    <w:rsid w:val="00A831B0"/>
    <w:rsid w:val="00A8332D"/>
    <w:rsid w:val="00A9782A"/>
    <w:rsid w:val="00AA2F8D"/>
    <w:rsid w:val="00AB23EA"/>
    <w:rsid w:val="00AC06A5"/>
    <w:rsid w:val="00AC5400"/>
    <w:rsid w:val="00AE2A07"/>
    <w:rsid w:val="00AF2EC7"/>
    <w:rsid w:val="00AF3DB6"/>
    <w:rsid w:val="00B03DA7"/>
    <w:rsid w:val="00B0729C"/>
    <w:rsid w:val="00B215A5"/>
    <w:rsid w:val="00B34085"/>
    <w:rsid w:val="00B40A99"/>
    <w:rsid w:val="00B4372D"/>
    <w:rsid w:val="00B50E8A"/>
    <w:rsid w:val="00B50F9F"/>
    <w:rsid w:val="00B5322E"/>
    <w:rsid w:val="00B56669"/>
    <w:rsid w:val="00B56DFD"/>
    <w:rsid w:val="00B57F62"/>
    <w:rsid w:val="00B84DF9"/>
    <w:rsid w:val="00B971D8"/>
    <w:rsid w:val="00BA00FB"/>
    <w:rsid w:val="00BA7AF7"/>
    <w:rsid w:val="00BB3A6F"/>
    <w:rsid w:val="00BC1ECD"/>
    <w:rsid w:val="00BD099F"/>
    <w:rsid w:val="00BD4C02"/>
    <w:rsid w:val="00BD52B2"/>
    <w:rsid w:val="00BF53EE"/>
    <w:rsid w:val="00C00275"/>
    <w:rsid w:val="00C14C1F"/>
    <w:rsid w:val="00C32C2C"/>
    <w:rsid w:val="00C33FD6"/>
    <w:rsid w:val="00C70CBC"/>
    <w:rsid w:val="00C767BB"/>
    <w:rsid w:val="00C81E8D"/>
    <w:rsid w:val="00C91E0D"/>
    <w:rsid w:val="00C93D51"/>
    <w:rsid w:val="00CA48B4"/>
    <w:rsid w:val="00CB0104"/>
    <w:rsid w:val="00CC1440"/>
    <w:rsid w:val="00CE6885"/>
    <w:rsid w:val="00CF6964"/>
    <w:rsid w:val="00D07FDA"/>
    <w:rsid w:val="00D4548B"/>
    <w:rsid w:val="00D466C8"/>
    <w:rsid w:val="00D5749D"/>
    <w:rsid w:val="00D62294"/>
    <w:rsid w:val="00D736DA"/>
    <w:rsid w:val="00D770A0"/>
    <w:rsid w:val="00D909DC"/>
    <w:rsid w:val="00D96F00"/>
    <w:rsid w:val="00DA414C"/>
    <w:rsid w:val="00DB0E53"/>
    <w:rsid w:val="00DC4183"/>
    <w:rsid w:val="00DC5CC0"/>
    <w:rsid w:val="00DC6D6C"/>
    <w:rsid w:val="00DF4509"/>
    <w:rsid w:val="00E0664D"/>
    <w:rsid w:val="00E140E3"/>
    <w:rsid w:val="00E2572D"/>
    <w:rsid w:val="00E36EB8"/>
    <w:rsid w:val="00E518EB"/>
    <w:rsid w:val="00E56755"/>
    <w:rsid w:val="00E62362"/>
    <w:rsid w:val="00E7144A"/>
    <w:rsid w:val="00E72B93"/>
    <w:rsid w:val="00E82B74"/>
    <w:rsid w:val="00E972C8"/>
    <w:rsid w:val="00EA2A19"/>
    <w:rsid w:val="00EA45D7"/>
    <w:rsid w:val="00EC55D7"/>
    <w:rsid w:val="00EC578C"/>
    <w:rsid w:val="00EF02E8"/>
    <w:rsid w:val="00EF5D0B"/>
    <w:rsid w:val="00F005D6"/>
    <w:rsid w:val="00F068BC"/>
    <w:rsid w:val="00F06BA5"/>
    <w:rsid w:val="00F07BC5"/>
    <w:rsid w:val="00F11E8A"/>
    <w:rsid w:val="00F54047"/>
    <w:rsid w:val="00F61639"/>
    <w:rsid w:val="00F74EC8"/>
    <w:rsid w:val="00F77176"/>
    <w:rsid w:val="00F874D9"/>
    <w:rsid w:val="00FA7AB7"/>
    <w:rsid w:val="00FB12DE"/>
    <w:rsid w:val="00FB1571"/>
    <w:rsid w:val="00FD7FB0"/>
    <w:rsid w:val="03752E23"/>
    <w:rsid w:val="0664493D"/>
    <w:rsid w:val="07FE66CB"/>
    <w:rsid w:val="0C994C14"/>
    <w:rsid w:val="0D5F3AD4"/>
    <w:rsid w:val="0F8D28BA"/>
    <w:rsid w:val="106D0892"/>
    <w:rsid w:val="1071000F"/>
    <w:rsid w:val="148A303E"/>
    <w:rsid w:val="16C136E5"/>
    <w:rsid w:val="186E51A7"/>
    <w:rsid w:val="18E67AFA"/>
    <w:rsid w:val="1B3F2E2B"/>
    <w:rsid w:val="1F4A6378"/>
    <w:rsid w:val="1FA6791C"/>
    <w:rsid w:val="20446525"/>
    <w:rsid w:val="213D1BBA"/>
    <w:rsid w:val="2702368A"/>
    <w:rsid w:val="2AB3385C"/>
    <w:rsid w:val="2D102879"/>
    <w:rsid w:val="30E65DCB"/>
    <w:rsid w:val="396046AE"/>
    <w:rsid w:val="39754E22"/>
    <w:rsid w:val="39BB3AC3"/>
    <w:rsid w:val="3F03223E"/>
    <w:rsid w:val="401439B0"/>
    <w:rsid w:val="40833636"/>
    <w:rsid w:val="425C758C"/>
    <w:rsid w:val="485338EE"/>
    <w:rsid w:val="4BF65A3C"/>
    <w:rsid w:val="4D5C4C1E"/>
    <w:rsid w:val="4FE92D8A"/>
    <w:rsid w:val="542D76E9"/>
    <w:rsid w:val="55A57512"/>
    <w:rsid w:val="573E7E5F"/>
    <w:rsid w:val="5984267A"/>
    <w:rsid w:val="5BFE5E0F"/>
    <w:rsid w:val="5F926F9A"/>
    <w:rsid w:val="6B5E405A"/>
    <w:rsid w:val="6D3E606B"/>
    <w:rsid w:val="6DF36EBD"/>
    <w:rsid w:val="717C7DCC"/>
    <w:rsid w:val="738A025C"/>
    <w:rsid w:val="76B64EC4"/>
    <w:rsid w:val="7831514A"/>
    <w:rsid w:val="7B551150"/>
    <w:rsid w:val="7BB9ECFE"/>
    <w:rsid w:val="7D2148C8"/>
    <w:rsid w:val="7DF6029C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3"/>
    <w:unhideWhenUsed/>
    <w:qFormat/>
    <w:uiPriority w:val="99"/>
    <w:pPr>
      <w:ind w:firstLine="420" w:firstLineChars="200"/>
    </w:p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10"/>
    <w:link w:val="4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3">
    <w:name w:val="正文首行缩进 2 Char"/>
    <w:basedOn w:val="12"/>
    <w:link w:val="8"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BDDFA-C1C5-4B4F-9BA9-875D0BD83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1473</Words>
  <Characters>1763</Characters>
  <Lines>14</Lines>
  <Paragraphs>4</Paragraphs>
  <TotalTime>0</TotalTime>
  <ScaleCrop>false</ScaleCrop>
  <LinksUpToDate>false</LinksUpToDate>
  <CharactersWithSpaces>1788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2023-11-07T22:20:00Z</dcterms:created>
  <dc:creator>Zcgl-Du</dc:creator>
  <cp:lastModifiedBy>梁幸福</cp:lastModifiedBy>
  <cp:lastPrinted>2026-04-08T09:27:00Z</cp:lastPrinted>
  <dcterms:modified xsi:type="dcterms:W3CDTF">2026-07-02T15:27:57Z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AD7D5291B7E84D788B48AC0E9C52B679_13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