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0E73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昆明城市污水处理运营有限责任公司集镇设施管理中心2026年四营集镇站1#生反池</w:t>
      </w:r>
    </w:p>
    <w:p w14:paraId="4ED60A3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维修改造项目询价比选公告</w:t>
      </w:r>
    </w:p>
    <w:p w14:paraId="3D72BBE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p>
    <w:p w14:paraId="04765E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1.项目概况</w:t>
      </w:r>
    </w:p>
    <w:p w14:paraId="57A243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1.1比选项目名称：2026年四营集镇站1#生反池维修改造项目</w:t>
      </w:r>
    </w:p>
    <w:p w14:paraId="042DE7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w w:val="90"/>
          <w:kern w:val="0"/>
          <w:sz w:val="32"/>
          <w:szCs w:val="24"/>
          <w:lang w:val="en-US" w:eastAsia="zh-CN" w:bidi="ar"/>
        </w:rPr>
      </w:pPr>
      <w:r>
        <w:rPr>
          <w:rFonts w:ascii="Times New Roman" w:hAnsi="Times New Roman" w:eastAsia="仿宋_GB2312" w:cs="宋体"/>
          <w:color w:val="000000"/>
          <w:kern w:val="0"/>
          <w:sz w:val="32"/>
          <w:szCs w:val="24"/>
          <w:lang w:val="en-US" w:eastAsia="zh-CN" w:bidi="ar"/>
        </w:rPr>
        <w:t>1.2比选单位全称：</w:t>
      </w:r>
      <w:r>
        <w:rPr>
          <w:rFonts w:ascii="Times New Roman" w:hAnsi="Times New Roman" w:eastAsia="仿宋_GB2312" w:cs="宋体"/>
          <w:color w:val="000000"/>
          <w:w w:val="90"/>
          <w:kern w:val="0"/>
          <w:sz w:val="32"/>
          <w:szCs w:val="24"/>
          <w:lang w:val="en-US" w:eastAsia="zh-CN" w:bidi="ar"/>
        </w:rPr>
        <w:t>昆明城市污水处理运营有限责任公司</w:t>
      </w:r>
    </w:p>
    <w:p w14:paraId="6A7193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1.3工期：10天</w:t>
      </w:r>
    </w:p>
    <w:p w14:paraId="1C858D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1.4项目内容：嵩明四营集镇站1#生反池因管网配套不完善、设备老化缺失、来水量大幅上涨（同期上涨190%），无法保障双池稳定运行，存在环保风险。本次实施内容：1#生反池排空深度清淤、曝气管道检修加固；新增4kW潜水搅拌器2台、4kW回流泵2台；检修两座池子进水、曝气阀门；更换7.5kW进水泵1台；池体导杆加固、污泥倒池配套施工，完善生化处理系统，匹配现状进水负荷，稳定出水水质。</w:t>
      </w:r>
    </w:p>
    <w:p w14:paraId="5467C7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1.5预算金额：采购预算不高于80000元。</w:t>
      </w:r>
    </w:p>
    <w:p w14:paraId="050777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2.资格要求</w:t>
      </w:r>
    </w:p>
    <w:p w14:paraId="15AFCF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2.1报价单位经市场监管部门登记注册，持有有效营业执照，经营范围包含污水处理设备维修、水池土建改造，具备独立法人资格。</w:t>
      </w:r>
    </w:p>
    <w:p w14:paraId="0B9327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2.2企业经营状况良好，无停业、破产、资质取消情形；未列入信用中国失信被执行人名单，提供官网查询截图备查。2.3本项目不接受联合体投标，禁止转包、分包，不得拆分分项参与磋商。</w:t>
      </w:r>
    </w:p>
    <w:p w14:paraId="72779F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2.4类似业绩：2023年至今至少1项污水生化池、水处理设备改造维修同类业绩，附合同、验收材料。</w:t>
      </w:r>
    </w:p>
    <w:p w14:paraId="117711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3.质量要求</w:t>
      </w:r>
    </w:p>
    <w:p w14:paraId="107551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3.1严格遵循国家污水处理构筑物、机电设备安装维修标准，高标准施工，项目一次性验收通过；验收前所有维修、更换、返工成本及安全风险全部由供应商承担。</w:t>
      </w:r>
    </w:p>
    <w:p w14:paraId="7E7D65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3.2整体质保期1年。</w:t>
      </w:r>
    </w:p>
    <w:p w14:paraId="4D3038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3.3新增搅拌器、回流泵、进水泵、阀门等主设备原厂全新正品，附带出厂合格证；管道、五金辅材符合水处理防腐标准，全部材料进场提供合格证明文件。</w:t>
      </w:r>
    </w:p>
    <w:p w14:paraId="65E38A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4.报价要求</w:t>
      </w:r>
    </w:p>
    <w:p w14:paraId="1FECCD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报价总价包干，涵盖现场踏勘、设备采购运输、池体清淤、土建加固、机电安装调试、人工机械、安全文明施工、垃圾清运、税费、质保维保、现场风险等全部费用，采购人不再追加任何支出。</w:t>
      </w:r>
    </w:p>
    <w:p w14:paraId="45D0DA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5.报价文件份数及密封要求</w:t>
      </w:r>
    </w:p>
    <w:p w14:paraId="381AD8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纸质报价文件一式贰份，全部盖章生效；配套一份完整电子扫描文件，纸质与电子内容保持一致，两类文件统一密封递交。</w:t>
      </w:r>
    </w:p>
    <w:p w14:paraId="7582B4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6.报价文件组成</w:t>
      </w:r>
    </w:p>
    <w:p w14:paraId="28D35D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报价函、分项报价明细表、营业执照、信用中国查询截图、业绩证明、法定代表人身份证明、授权委托书（如需）、合规投标承诺书、施工技术方案、售后服务承诺及供应商补充佐证材料。</w:t>
      </w:r>
    </w:p>
    <w:p w14:paraId="568B4F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有意参与单位于</w:t>
      </w:r>
      <w:r>
        <w:rPr>
          <w:rFonts w:ascii="Times New Roman" w:hAnsi="Times New Roman" w:eastAsia="仿宋_GB2312" w:cs="宋体"/>
          <w:color w:val="000000"/>
          <w:kern w:val="0"/>
          <w:sz w:val="32"/>
          <w:szCs w:val="24"/>
          <w:u w:val="single"/>
          <w:lang w:val="en-US" w:eastAsia="zh-CN" w:bidi="ar"/>
        </w:rPr>
        <w:t>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13</w:t>
      </w:r>
      <w:r>
        <w:rPr>
          <w:rFonts w:ascii="Times New Roman" w:hAnsi="Times New Roman" w:eastAsia="仿宋_GB2312" w:cs="宋体"/>
          <w:color w:val="000000"/>
          <w:kern w:val="0"/>
          <w:sz w:val="32"/>
          <w:szCs w:val="24"/>
          <w:u w:val="single"/>
          <w:lang w:val="en-US" w:eastAsia="zh-CN" w:bidi="ar"/>
        </w:rPr>
        <w:t>日至2026年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14</w:t>
      </w:r>
      <w:r>
        <w:rPr>
          <w:rFonts w:ascii="Times New Roman" w:hAnsi="Times New Roman" w:eastAsia="仿宋_GB2312" w:cs="宋体"/>
          <w:color w:val="000000"/>
          <w:kern w:val="0"/>
          <w:sz w:val="32"/>
          <w:szCs w:val="24"/>
          <w:u w:val="single"/>
          <w:lang w:val="en-US" w:eastAsia="zh-CN" w:bidi="ar"/>
        </w:rPr>
        <w:t>日</w:t>
      </w:r>
      <w:r>
        <w:rPr>
          <w:rFonts w:ascii="Times New Roman" w:hAnsi="Times New Roman" w:eastAsia="仿宋_GB2312" w:cs="宋体"/>
          <w:color w:val="000000"/>
          <w:kern w:val="0"/>
          <w:sz w:val="32"/>
          <w:szCs w:val="24"/>
          <w:lang w:val="en-US" w:eastAsia="zh-CN" w:bidi="ar"/>
        </w:rPr>
        <w:t>，每日9:00-17:00至昆明城市污水处理运营有限责任公司集镇设施管理中心</w:t>
      </w:r>
      <w:r>
        <w:rPr>
          <w:rFonts w:hint="eastAsia" w:ascii="Times New Roman" w:hAnsi="Times New Roman" w:eastAsia="仿宋_GB2312" w:cs="宋体"/>
          <w:color w:val="000000"/>
          <w:kern w:val="0"/>
          <w:sz w:val="32"/>
          <w:szCs w:val="24"/>
          <w:lang w:val="en-US" w:eastAsia="zh-CN" w:bidi="ar"/>
        </w:rPr>
        <w:t>305办公室（昆明市官渡区官南大道2288号昆明市第二水质净化厂内）</w:t>
      </w:r>
      <w:r>
        <w:rPr>
          <w:rFonts w:ascii="Times New Roman" w:hAnsi="Times New Roman" w:eastAsia="仿宋_GB2312" w:cs="宋体"/>
          <w:color w:val="000000"/>
          <w:kern w:val="0"/>
          <w:sz w:val="32"/>
          <w:szCs w:val="24"/>
          <w:lang w:val="en-US" w:eastAsia="zh-CN" w:bidi="ar"/>
        </w:rPr>
        <w:t>领取采购文件，</w:t>
      </w:r>
      <w:r>
        <w:rPr>
          <w:rFonts w:hint="eastAsia" w:ascii="Times New Roman" w:hAnsi="Times New Roman" w:eastAsia="仿宋_GB2312" w:cs="宋体"/>
          <w:color w:val="000000"/>
          <w:kern w:val="0"/>
          <w:sz w:val="32"/>
          <w:szCs w:val="24"/>
          <w:lang w:val="en-US" w:eastAsia="zh-CN" w:bidi="ar"/>
        </w:rPr>
        <w:t>本次询价采购文件售价0元/份</w:t>
      </w:r>
      <w:r>
        <w:rPr>
          <w:rFonts w:ascii="Times New Roman" w:hAnsi="Times New Roman" w:eastAsia="仿宋_GB2312" w:cs="宋体"/>
          <w:color w:val="000000"/>
          <w:kern w:val="0"/>
          <w:sz w:val="32"/>
          <w:szCs w:val="24"/>
          <w:lang w:val="en-US" w:eastAsia="zh-CN" w:bidi="ar"/>
        </w:rPr>
        <w:t>。</w:t>
      </w:r>
    </w:p>
    <w:p w14:paraId="2434F6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8.评标办法</w:t>
      </w:r>
    </w:p>
    <w:p w14:paraId="3E8BB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8.1评审小组先开展资格、响应文件符合性审查，不符合采购要求的文件作废标处理。</w:t>
      </w:r>
    </w:p>
    <w:p w14:paraId="558F6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8.2综合评分满分100分，技术70分、商务30分，按总分从高到低推荐1-3名成交候选人。</w:t>
      </w:r>
    </w:p>
    <w:p w14:paraId="021B1D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技术部分（70分）</w:t>
      </w:r>
    </w:p>
    <w:p w14:paraId="60B1AC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1.</w:t>
      </w:r>
      <w:r>
        <w:rPr>
          <w:rFonts w:ascii="Times New Roman" w:hAnsi="Times New Roman" w:eastAsia="仿宋_GB2312" w:cs="宋体"/>
          <w:color w:val="000000"/>
          <w:kern w:val="0"/>
          <w:sz w:val="32"/>
          <w:szCs w:val="24"/>
          <w:lang w:val="en-US" w:eastAsia="zh-CN" w:bidi="ar"/>
        </w:rPr>
        <w:t>施工改造实施方案（15分）10-15分：方案完整，清淤、设备加装、管道加固工序贴合现场水量突增工况，改造逻辑科学，完全满足采购需求；5-10分：方案内容齐全，施工流程常规，基本满足项目要求；0-5分：方案缺项、工艺不合理，无法适配现场运行；0分：未提供施工方案。</w:t>
      </w:r>
    </w:p>
    <w:p w14:paraId="7BC031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2.</w:t>
      </w:r>
      <w:r>
        <w:rPr>
          <w:rFonts w:ascii="Times New Roman" w:hAnsi="Times New Roman" w:eastAsia="仿宋_GB2312" w:cs="宋体"/>
          <w:color w:val="000000"/>
          <w:kern w:val="0"/>
          <w:sz w:val="32"/>
          <w:szCs w:val="24"/>
          <w:lang w:val="en-US" w:eastAsia="zh-CN" w:bidi="ar"/>
        </w:rPr>
        <w:t>服务团队配置（10分）拟派施工人员不少于5人，项目负责人具备污水生化池改造项目管理经验，配备机电、土建专业技术人员；全员提供社保缴纳证明、劳动合同，材料齐全得满分，缺材料不得分。</w:t>
      </w:r>
    </w:p>
    <w:p w14:paraId="40B6FA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3.</w:t>
      </w:r>
      <w:r>
        <w:rPr>
          <w:rFonts w:ascii="Times New Roman" w:hAnsi="Times New Roman" w:eastAsia="仿宋_GB2312" w:cs="宋体"/>
          <w:color w:val="000000"/>
          <w:kern w:val="0"/>
          <w:sz w:val="32"/>
          <w:szCs w:val="24"/>
          <w:lang w:val="en-US" w:eastAsia="zh-CN" w:bidi="ar"/>
        </w:rPr>
        <w:t>后期维保及违约承诺（15分）10-15分：售后维保方案针对性强，设备故障现场响应≤4小时，明确质保赔付、违约处罚条款；5-10分：售后方案常规，故障响应4-6小时，有基础违约承诺；0-5分：维保方案简略，响应时长超6小时，无明确违约条款；0分：无售后方案。</w:t>
      </w:r>
    </w:p>
    <w:p w14:paraId="3C686F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4.</w:t>
      </w:r>
      <w:r>
        <w:rPr>
          <w:rFonts w:ascii="Times New Roman" w:hAnsi="Times New Roman" w:eastAsia="仿宋_GB2312" w:cs="宋体"/>
          <w:color w:val="000000"/>
          <w:kern w:val="0"/>
          <w:sz w:val="32"/>
          <w:szCs w:val="24"/>
          <w:lang w:val="en-US" w:eastAsia="zh-CN" w:bidi="ar"/>
        </w:rPr>
        <w:t>工期进度计划（10分）7-10分：10天改造工期规划细化，分阶段施工不影响厂区正常生产，计划科学可行；4-7分：工期满足10天总要求，进度安排较完整；0-4分：工期安排粗糙，存在停产风险；0分：工期方案不符合采购需求。</w:t>
      </w:r>
    </w:p>
    <w:p w14:paraId="36B26F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5.</w:t>
      </w:r>
      <w:r>
        <w:rPr>
          <w:rFonts w:ascii="Times New Roman" w:hAnsi="Times New Roman" w:eastAsia="仿宋_GB2312" w:cs="宋体"/>
          <w:color w:val="000000"/>
          <w:kern w:val="0"/>
          <w:sz w:val="32"/>
          <w:szCs w:val="24"/>
          <w:lang w:val="en-US" w:eastAsia="zh-CN" w:bidi="ar"/>
        </w:rPr>
        <w:t>同类项目业绩（20分）2023年起每提供1项生化池/污水设备改造维修业绩得6分，每增加1项加2分，最高20分，需提供合同、竣工验收单等证明材料。</w:t>
      </w:r>
    </w:p>
    <w:p w14:paraId="597487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商务部分（30分）</w:t>
      </w:r>
    </w:p>
    <w:p w14:paraId="3FFCD0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评标价计分规则：有效报价等于评标基准价得满分30分；报价每高于基准价1%扣0.2分，每低于基准价1%扣0.1分，分值扣完为止。评标基准价计算规则：有效报价≤5家取全部报价平均值；有效报价＞5家剔除最高、最低报价后取平均值。综合得分相同优先选取技术得分更高单位；技术分仍相同，由评审组投票确定第一成交候选人。全部响应文件均不满足采购需求或无竞争空间，评审组可全部否决，采购人重新组织询价比选；有效供应商不足3家但竞争性充足，可正常评审推荐候选人。</w:t>
      </w:r>
    </w:p>
    <w:p w14:paraId="45B79C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9.监督部门</w:t>
      </w:r>
    </w:p>
    <w:p w14:paraId="1DBCB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昆明城市污水处理运营有限责任公司纪委监察室</w:t>
      </w:r>
    </w:p>
    <w:p w14:paraId="2BB0A7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10.发布公告媒介</w:t>
      </w:r>
    </w:p>
    <w:p w14:paraId="3E739F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本次公告仅发布于昆明滇池水务股份有限公司官网（</w:t>
      </w:r>
      <w:r>
        <w:rPr>
          <w:rFonts w:ascii="Times New Roman" w:hAnsi="Times New Roman" w:eastAsia="仿宋_GB2312" w:cs="宋体"/>
          <w:color w:val="000000"/>
          <w:kern w:val="0"/>
          <w:sz w:val="32"/>
          <w:szCs w:val="24"/>
          <w:lang w:val="en-US" w:eastAsia="zh-CN" w:bidi="ar"/>
        </w:rPr>
        <w:fldChar w:fldCharType="begin"/>
      </w:r>
      <w:r>
        <w:rPr>
          <w:rFonts w:ascii="Times New Roman" w:hAnsi="Times New Roman" w:eastAsia="仿宋_GB2312" w:cs="宋体"/>
          <w:color w:val="000000"/>
          <w:kern w:val="0"/>
          <w:sz w:val="32"/>
          <w:szCs w:val="24"/>
          <w:lang w:val="en-US" w:eastAsia="zh-CN" w:bidi="ar"/>
        </w:rPr>
        <w:instrText xml:space="preserve">HYPERLINK"https://link.wtturl.cn/?target=https://www.kmdcwt.com&amp;scene=im&amp;aid=497858&amp;lang=zh"\o"autolink"\t"_blank"</w:instrText>
      </w:r>
      <w:r>
        <w:rPr>
          <w:rFonts w:ascii="Times New Roman" w:hAnsi="Times New Roman" w:eastAsia="仿宋_GB2312" w:cs="宋体"/>
          <w:color w:val="000000"/>
          <w:kern w:val="0"/>
          <w:sz w:val="32"/>
          <w:szCs w:val="24"/>
          <w:lang w:val="en-US" w:eastAsia="zh-CN" w:bidi="ar"/>
        </w:rPr>
        <w:fldChar w:fldCharType="separate"/>
      </w:r>
      <w:r>
        <w:rPr>
          <w:rFonts w:ascii="Times New Roman" w:hAnsi="Times New Roman" w:eastAsia="仿宋_GB2312" w:cs="宋体"/>
          <w:color w:val="000000"/>
          <w:kern w:val="0"/>
          <w:sz w:val="32"/>
          <w:szCs w:val="24"/>
          <w:lang w:val="en-US" w:eastAsia="zh-CN" w:bidi="ar"/>
        </w:rPr>
        <w:t>www.kmdcwt.com</w:t>
      </w:r>
      <w:r>
        <w:rPr>
          <w:rFonts w:ascii="Times New Roman" w:hAnsi="Times New Roman" w:eastAsia="仿宋_GB2312" w:cs="宋体"/>
          <w:color w:val="000000"/>
          <w:kern w:val="0"/>
          <w:sz w:val="32"/>
          <w:szCs w:val="24"/>
          <w:lang w:val="en-US" w:eastAsia="zh-CN" w:bidi="ar"/>
        </w:rPr>
        <w:fldChar w:fldCharType="end"/>
      </w:r>
      <w:r>
        <w:rPr>
          <w:rFonts w:ascii="Times New Roman" w:hAnsi="Times New Roman" w:eastAsia="仿宋_GB2312" w:cs="宋体"/>
          <w:color w:val="000000"/>
          <w:kern w:val="0"/>
          <w:sz w:val="32"/>
          <w:szCs w:val="24"/>
          <w:lang w:val="en-US" w:eastAsia="zh-CN" w:bidi="ar"/>
        </w:rPr>
        <w:t>），其余媒体转载内容采购人不承担任何责任。</w:t>
      </w:r>
      <w:bookmarkStart w:id="0" w:name="_GoBack"/>
      <w:bookmarkEnd w:id="0"/>
    </w:p>
    <w:p w14:paraId="43B06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11.签约、履约</w:t>
      </w:r>
    </w:p>
    <w:p w14:paraId="63A7DD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11.1中选单位严禁转包、拆分转让本改造项目。</w:t>
      </w:r>
    </w:p>
    <w:p w14:paraId="4BC81E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11.2收到成交通知书起30日内完成合同签订，中选人无正当理由拒签，取消中选资格并赔偿采购人全部经济损失。</w:t>
      </w:r>
    </w:p>
    <w:p w14:paraId="33EFEE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11.3甲乙双方严格按照合同条款履约，工期、质量违约按承诺承担对应赔偿责任。</w:t>
      </w:r>
    </w:p>
    <w:p w14:paraId="37088F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请各单位于</w:t>
      </w:r>
      <w:r>
        <w:rPr>
          <w:rFonts w:ascii="Times New Roman" w:hAnsi="Times New Roman" w:eastAsia="仿宋_GB2312" w:cs="宋体"/>
          <w:color w:val="000000"/>
          <w:kern w:val="0"/>
          <w:sz w:val="32"/>
          <w:szCs w:val="24"/>
          <w:u w:val="single"/>
          <w:lang w:val="en-US" w:eastAsia="zh-CN" w:bidi="ar"/>
        </w:rPr>
        <w:t>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19</w:t>
      </w:r>
      <w:r>
        <w:rPr>
          <w:rFonts w:ascii="Times New Roman" w:hAnsi="Times New Roman" w:eastAsia="仿宋_GB2312" w:cs="宋体"/>
          <w:color w:val="000000"/>
          <w:kern w:val="0"/>
          <w:sz w:val="32"/>
          <w:szCs w:val="24"/>
          <w:u w:val="single"/>
          <w:lang w:val="en-US" w:eastAsia="zh-CN" w:bidi="ar"/>
        </w:rPr>
        <w:t>日14:00前</w:t>
      </w:r>
      <w:r>
        <w:rPr>
          <w:rFonts w:ascii="Times New Roman" w:hAnsi="Times New Roman" w:eastAsia="仿宋_GB2312" w:cs="宋体"/>
          <w:color w:val="000000"/>
          <w:kern w:val="0"/>
          <w:sz w:val="32"/>
          <w:szCs w:val="24"/>
          <w:lang w:val="en-US" w:eastAsia="zh-CN" w:bidi="ar"/>
        </w:rPr>
        <w:t>，将密封报价文件现场送达：云南省昆明市官南大道2288号第二水质净化厂昆明城市污水处理运营有限责任公司集镇设施管理中心</w:t>
      </w:r>
      <w:r>
        <w:rPr>
          <w:rFonts w:hint="eastAsia" w:ascii="Times New Roman" w:hAnsi="Times New Roman" w:eastAsia="仿宋_GB2312" w:cs="宋体"/>
          <w:color w:val="000000"/>
          <w:kern w:val="0"/>
          <w:sz w:val="32"/>
          <w:szCs w:val="24"/>
          <w:lang w:val="en-US" w:eastAsia="zh-CN" w:bidi="ar"/>
        </w:rPr>
        <w:t>3</w:t>
      </w:r>
      <w:r>
        <w:rPr>
          <w:rFonts w:ascii="Times New Roman" w:hAnsi="Times New Roman" w:eastAsia="仿宋_GB2312" w:cs="宋体"/>
          <w:color w:val="000000"/>
          <w:kern w:val="0"/>
          <w:sz w:val="32"/>
          <w:szCs w:val="24"/>
          <w:lang w:val="en-US" w:eastAsia="zh-CN" w:bidi="ar"/>
        </w:rPr>
        <w:t>05室。</w:t>
      </w:r>
    </w:p>
    <w:p w14:paraId="6F3DAC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13.联系方式</w:t>
      </w:r>
    </w:p>
    <w:p w14:paraId="7796ED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单位：昆明城市污水处理运营有限责任公司地址：昆明市官南大道2288号第二水质净化厂内</w:t>
      </w:r>
    </w:p>
    <w:p w14:paraId="71299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联系人：</w:t>
      </w:r>
      <w:r>
        <w:rPr>
          <w:rFonts w:hint="eastAsia" w:ascii="Times New Roman" w:hAnsi="Times New Roman" w:eastAsia="仿宋_GB2312" w:cs="宋体"/>
          <w:color w:val="000000"/>
          <w:kern w:val="0"/>
          <w:sz w:val="32"/>
          <w:szCs w:val="24"/>
          <w:lang w:val="en-US" w:eastAsia="zh-CN" w:bidi="ar"/>
        </w:rPr>
        <w:t>李老师</w:t>
      </w:r>
    </w:p>
    <w:p w14:paraId="3C5497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联系电话：</w:t>
      </w:r>
      <w:r>
        <w:rPr>
          <w:rFonts w:hint="eastAsia" w:ascii="Times New Roman" w:hAnsi="Times New Roman" w:eastAsia="仿宋_GB2312" w:cs="宋体"/>
          <w:color w:val="000000"/>
          <w:kern w:val="0"/>
          <w:sz w:val="32"/>
          <w:szCs w:val="24"/>
          <w:lang w:val="en-US" w:eastAsia="zh-CN" w:bidi="ar"/>
        </w:rPr>
        <w:t>13888320706</w:t>
      </w:r>
    </w:p>
    <w:sectPr>
      <w:headerReference r:id="rId3" w:type="default"/>
      <w:footerReference r:id="rId4" w:type="default"/>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662BF"/>
    <w:rsid w:val="0C094002"/>
    <w:rsid w:val="132266ED"/>
    <w:rsid w:val="156201FA"/>
    <w:rsid w:val="1D2B00B1"/>
    <w:rsid w:val="1F3C09D5"/>
    <w:rsid w:val="24E206E4"/>
    <w:rsid w:val="26A956EB"/>
    <w:rsid w:val="29073673"/>
    <w:rsid w:val="30D67FFB"/>
    <w:rsid w:val="33F807D0"/>
    <w:rsid w:val="37A54FE6"/>
    <w:rsid w:val="3C242E3A"/>
    <w:rsid w:val="49586279"/>
    <w:rsid w:val="6BFD03E4"/>
    <w:rsid w:val="6F81725E"/>
    <w:rsid w:val="70840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f2ad47b1-eb39-4d0b-9f14-3cd421469a97</errorID>
      <errorWord>日至2026年</errorWord>
      <group>L1_Word</group>
      <groupName>字词问题</groupName>
      <ability>L2_Typo</ability>
      <abilityName>字词错误</abilityName>
      <candidateList>
        <item>日起至2026年</item>
      </candidateList>
      <explain/>
      <paraID>10B53CF3</paraID>
      <start>16</start>
      <end>23</end>
      <status>unmodified</status>
      <modifiedWord/>
      <trackRevisions>false</trackRevisions>
    </reviewItem>
    <reviewItem>
      <errorID>bd6c3e5d-5f77-439c-8849-d6dfff9c9017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60B1ACF2</paraID>
      <start>17</start>
      <end>18</end>
      <status>unmodified</status>
      <modifiedWord/>
      <trackRevisions>false</trackRevisions>
    </reviewItem>
    <reviewItem>
      <errorID>0b009a82-3ee5-460e-8980-d0997afe7008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60B1ACF2</paraID>
      <start>69</start>
      <end>70</end>
      <status>unmodified</status>
      <modifiedWord/>
      <trackRevisions>false</trackRevisions>
    </reviewItem>
    <reviewItem>
      <errorID>7ad1ffd6-2a3d-49a0-98cb-f58fe8ccad64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18</start>
      <end>19</end>
      <status>unmodified</status>
      <modifiedWord/>
      <trackRevisions>false</trackRevisions>
    </reviewItem>
    <reviewItem>
      <errorID>ed0a34a9-f72a-4a57-83b8-994bcf27ce02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62</start>
      <end>63</end>
      <status>unmodified</status>
      <modifiedWord/>
      <trackRevisions>false</trackRevisions>
    </reviewItem>
    <reviewItem>
      <errorID>0c5075f0-f778-44d7-92b6-f4ef63226083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79</start>
      <end>80</end>
      <status>unmodified</status>
      <modifiedWord/>
      <trackRevisions>false</trackRevisions>
    </reviewItem>
    <reviewItem>
      <errorID>96cae9fd-58b0-49da-93f1-680ab959ff5b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3C686FA8</paraID>
      <start>14</start>
      <end>15</end>
      <status>unmodified</status>
      <modifiedWord/>
      <trackRevisions>false</trackRevisions>
    </reviewItem>
    <reviewItem>
      <errorID>cfd253fa-3f40-4c96-a67c-6e67da15ce9e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3C686FA8</paraID>
      <start>54</start>
      <end>55</end>
      <status>unmodified</status>
      <modifiedWord/>
      <trackRevisions>false</trackRevisions>
    </reviewItem>
  </reviewItems>
  <config/>
</contractReview>
</file>

<file path=customXml/itemProps1.xml><?xml version="1.0" encoding="utf-8"?>
<ds:datastoreItem xmlns:ds="http://schemas.openxmlformats.org/officeDocument/2006/customXml" ds:itemID="{fb250ef9-cfdb-47e2-852d-2fb14958609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2124</Words>
  <Characters>2329</Characters>
  <Lines>0</Lines>
  <Paragraphs>0</Paragraphs>
  <TotalTime>13</TotalTime>
  <ScaleCrop>false</ScaleCrop>
  <LinksUpToDate>false</LinksUpToDate>
  <CharactersWithSpaces>2329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_远</cp:lastModifiedBy>
  <dcterms:modified xsi:type="dcterms:W3CDTF">2026-08-13T03:43:23Z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1CDD29C254444C64A43D3955F134A63B_13</vt:lpwstr>
  </property>
  <property fmtid="{D5CDD505-2E9C-101B-9397-08002B2CF9AE}" pid="4" name="KSOTemplateDocerSaveRecord">
    <vt:lpwstr>eyJoZGlkIjoiNWY4NWQ5ZGYwOTk0NDJhNWNkMmQ2NjMwOGVmZDM2Y2IiLCJ1c2VySWQiOiIyOTg1NDAyNjIifQ==</vt:lpwstr>
  </property>
</Properties>
</file>